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BCE5A" w14:textId="77777777" w:rsidR="005B190B" w:rsidRPr="00E84FD0" w:rsidRDefault="00A366A0">
      <w:pPr>
        <w:rPr>
          <w:u w:val="single"/>
        </w:rPr>
      </w:pPr>
      <w:r w:rsidRPr="00E84FD0">
        <w:rPr>
          <w:u w:val="single"/>
        </w:rPr>
        <w:t>Inleiding thema</w:t>
      </w:r>
    </w:p>
    <w:p w14:paraId="4D0831C7" w14:textId="208BA82F" w:rsidR="007105E7" w:rsidRPr="00E84FD0" w:rsidRDefault="00567ACF">
      <w:r w:rsidRPr="00E84FD0">
        <w:t xml:space="preserve">(Huis) artsen die in instellingen werken, krijgen te maken met vragen rond middelenmisbruik die veel verder gaan dan wat ze in de huisartsopleiding geleerd hebben. </w:t>
      </w:r>
      <w:r w:rsidR="00A739B3">
        <w:t xml:space="preserve">Hoe ga je bijvoorbeeld om met </w:t>
      </w:r>
      <w:r w:rsidR="00FB4349" w:rsidRPr="00E84FD0">
        <w:t xml:space="preserve">een GHB-gebruiker die door zijn aanhouding plotseling zonder drugs komt te zitten? </w:t>
      </w:r>
      <w:r w:rsidR="00A739B3">
        <w:t>Of hoe herken en benader je een persoon met een excited delirium syndroom.</w:t>
      </w:r>
      <w:r w:rsidR="00893B23" w:rsidRPr="00E84FD0">
        <w:t xml:space="preserve"> </w:t>
      </w:r>
      <w:r w:rsidR="00A739B3">
        <w:t>Deze scholing</w:t>
      </w:r>
      <w:r w:rsidR="00893B23" w:rsidRPr="00E84FD0">
        <w:t xml:space="preserve"> voor artsen</w:t>
      </w:r>
      <w:r w:rsidR="00A739B3">
        <w:t xml:space="preserve"> en verpleegkundigen</w:t>
      </w:r>
      <w:r w:rsidR="00893B23" w:rsidRPr="00E84FD0">
        <w:t xml:space="preserve"> van bijzondere doelgroepen combineert evidence-based geneeskunde met praktische tips van ervaren artsen, zodat de zorgverleners nog beter toegerust de werkvloer op gaan. </w:t>
      </w:r>
    </w:p>
    <w:p w14:paraId="4E6A8C63" w14:textId="77777777" w:rsidR="00A366A0" w:rsidRPr="00E84FD0" w:rsidRDefault="00A366A0">
      <w:pPr>
        <w:rPr>
          <w:u w:val="single"/>
        </w:rPr>
      </w:pPr>
      <w:r w:rsidRPr="00E84FD0">
        <w:rPr>
          <w:u w:val="single"/>
        </w:rPr>
        <w:t xml:space="preserve">Doelgroep van de scholing </w:t>
      </w:r>
      <w:r w:rsidR="001F046B" w:rsidRPr="00E84FD0">
        <w:rPr>
          <w:u w:val="single"/>
        </w:rPr>
        <w:t xml:space="preserve"> </w:t>
      </w:r>
    </w:p>
    <w:p w14:paraId="68989DC9" w14:textId="1EEE282B" w:rsidR="001F046B" w:rsidRPr="00E84FD0" w:rsidRDefault="00A739B3">
      <w:r>
        <w:t>Huisartsen,</w:t>
      </w:r>
      <w:r w:rsidR="00F55C9F" w:rsidRPr="00E84FD0">
        <w:t xml:space="preserve"> andere artsen</w:t>
      </w:r>
      <w:r>
        <w:t xml:space="preserve"> en verpleegkundigen</w:t>
      </w:r>
      <w:r w:rsidR="00F55C9F" w:rsidRPr="00E84FD0">
        <w:t xml:space="preserve"> die met bijzondere doelgroepen werken, zorg dragen voor personen die om uiteenlopende redenen in instellingen verblijven</w:t>
      </w:r>
    </w:p>
    <w:p w14:paraId="41EA1078" w14:textId="77777777" w:rsidR="00F55C9F" w:rsidRDefault="00F55C9F" w:rsidP="00F55C9F">
      <w:pPr>
        <w:pStyle w:val="Lijstalinea"/>
        <w:numPr>
          <w:ilvl w:val="0"/>
          <w:numId w:val="3"/>
        </w:numPr>
        <w:rPr>
          <w:lang w:val="en-US"/>
        </w:rPr>
      </w:pPr>
      <w:r>
        <w:rPr>
          <w:lang w:val="en-US"/>
        </w:rPr>
        <w:t>Gedetineerden</w:t>
      </w:r>
    </w:p>
    <w:p w14:paraId="4B86AD60" w14:textId="77777777" w:rsidR="003B2E19" w:rsidRDefault="003B2E19" w:rsidP="00F55C9F">
      <w:pPr>
        <w:pStyle w:val="Lijstalinea"/>
        <w:numPr>
          <w:ilvl w:val="0"/>
          <w:numId w:val="3"/>
        </w:numPr>
        <w:rPr>
          <w:lang w:val="en-US"/>
        </w:rPr>
      </w:pPr>
      <w:r>
        <w:rPr>
          <w:lang w:val="en-US"/>
        </w:rPr>
        <w:t>Arrestanten / politiecellen</w:t>
      </w:r>
    </w:p>
    <w:p w14:paraId="08B6174B" w14:textId="77777777" w:rsidR="00F55C9F" w:rsidRDefault="00F55C9F" w:rsidP="00F55C9F">
      <w:pPr>
        <w:pStyle w:val="Lijstalinea"/>
        <w:numPr>
          <w:ilvl w:val="0"/>
          <w:numId w:val="3"/>
        </w:numPr>
        <w:rPr>
          <w:lang w:val="en-US"/>
        </w:rPr>
      </w:pPr>
      <w:r>
        <w:rPr>
          <w:lang w:val="en-US"/>
        </w:rPr>
        <w:t>Bewoners van verpleeg- en verzorgingstehuizen</w:t>
      </w:r>
    </w:p>
    <w:p w14:paraId="4CA83C70" w14:textId="77777777" w:rsidR="00F55C9F" w:rsidRPr="00F55C9F" w:rsidRDefault="00F55C9F" w:rsidP="00F55C9F">
      <w:pPr>
        <w:pStyle w:val="Lijstalinea"/>
        <w:numPr>
          <w:ilvl w:val="0"/>
          <w:numId w:val="3"/>
        </w:numPr>
        <w:rPr>
          <w:lang w:val="en-US"/>
        </w:rPr>
      </w:pPr>
      <w:r>
        <w:rPr>
          <w:lang w:val="en-US"/>
        </w:rPr>
        <w:t>Mensen met een verstandelijke beperking</w:t>
      </w:r>
    </w:p>
    <w:p w14:paraId="6D236442" w14:textId="77777777" w:rsidR="007105E7" w:rsidRPr="00F55C9F" w:rsidRDefault="001F046B">
      <w:pPr>
        <w:rPr>
          <w:u w:val="single"/>
          <w:lang w:val="en-US"/>
        </w:rPr>
      </w:pPr>
      <w:r w:rsidRPr="00F55C9F">
        <w:rPr>
          <w:u w:val="single"/>
          <w:lang w:val="en-US"/>
        </w:rPr>
        <w:t xml:space="preserve">Literatuur </w:t>
      </w:r>
    </w:p>
    <w:p w14:paraId="01CA3470" w14:textId="77777777" w:rsidR="001F046B" w:rsidRDefault="001F046B" w:rsidP="001F046B">
      <w:pPr>
        <w:pStyle w:val="Lijstalinea"/>
        <w:numPr>
          <w:ilvl w:val="0"/>
          <w:numId w:val="2"/>
        </w:numPr>
        <w:rPr>
          <w:lang w:val="en-US"/>
        </w:rPr>
      </w:pPr>
      <w:r>
        <w:rPr>
          <w:lang w:val="en-US"/>
        </w:rPr>
        <w:t>FMMU / medTzorg richtlijn Verslaving</w:t>
      </w:r>
    </w:p>
    <w:p w14:paraId="4FA8D055" w14:textId="77777777" w:rsidR="00764BB8" w:rsidRPr="00764BB8" w:rsidRDefault="00764BB8" w:rsidP="00764BB8">
      <w:pPr>
        <w:pStyle w:val="Lijstalinea"/>
        <w:numPr>
          <w:ilvl w:val="0"/>
          <w:numId w:val="2"/>
        </w:numPr>
        <w:rPr>
          <w:lang w:val="en-US"/>
        </w:rPr>
      </w:pPr>
      <w:r>
        <w:rPr>
          <w:lang w:val="en-US"/>
        </w:rPr>
        <w:t xml:space="preserve">NHG standaard </w:t>
      </w:r>
      <w:r w:rsidRPr="00764BB8">
        <w:rPr>
          <w:lang w:val="en-US"/>
        </w:rPr>
        <w:t>Farmacotherapeutische richtlijn</w:t>
      </w:r>
    </w:p>
    <w:p w14:paraId="1A4D1B42" w14:textId="77777777" w:rsidR="00764BB8" w:rsidRPr="00E84FD0" w:rsidRDefault="00764BB8" w:rsidP="00764BB8">
      <w:pPr>
        <w:pStyle w:val="Lijstalinea"/>
      </w:pPr>
      <w:r w:rsidRPr="00E84FD0">
        <w:t>‘Geneesmiddelen en zuurstof in spoedeisende situaties’</w:t>
      </w:r>
    </w:p>
    <w:p w14:paraId="20C43B76" w14:textId="77777777" w:rsidR="00A366A0" w:rsidRPr="00F55C9F" w:rsidRDefault="00A366A0">
      <w:pPr>
        <w:rPr>
          <w:u w:val="single"/>
          <w:lang w:val="en-US"/>
        </w:rPr>
      </w:pPr>
      <w:r w:rsidRPr="00F55C9F">
        <w:rPr>
          <w:u w:val="single"/>
          <w:lang w:val="en-US"/>
        </w:rPr>
        <w:t>Accreditatie</w:t>
      </w:r>
    </w:p>
    <w:p w14:paraId="2329F0AA" w14:textId="76B6F742" w:rsidR="007105E7" w:rsidRPr="00E84FD0" w:rsidRDefault="00F221E3">
      <w:pPr>
        <w:rPr>
          <w:color w:val="FF0000"/>
        </w:rPr>
      </w:pPr>
      <w:r>
        <w:t>2 uur</w:t>
      </w:r>
      <w:r w:rsidR="006925E8" w:rsidRPr="00E84FD0">
        <w:rPr>
          <w:color w:val="FF0000"/>
        </w:rPr>
        <w:t xml:space="preserve"> </w:t>
      </w:r>
    </w:p>
    <w:p w14:paraId="1B027896" w14:textId="77777777" w:rsidR="006925E8" w:rsidRDefault="006925E8">
      <w:pPr>
        <w:rPr>
          <w:u w:val="single"/>
          <w:lang w:val="en-US"/>
        </w:rPr>
      </w:pPr>
      <w:r w:rsidRPr="006925E8">
        <w:rPr>
          <w:u w:val="single"/>
          <w:lang w:val="en-US"/>
        </w:rPr>
        <w:t>Docenten</w:t>
      </w:r>
    </w:p>
    <w:p w14:paraId="48D8C944" w14:textId="77777777" w:rsidR="00893B23" w:rsidRPr="00893B23" w:rsidRDefault="00893B23" w:rsidP="00893B23">
      <w:pPr>
        <w:pStyle w:val="Lijstalinea"/>
        <w:numPr>
          <w:ilvl w:val="0"/>
          <w:numId w:val="4"/>
        </w:numPr>
        <w:rPr>
          <w:u w:val="single"/>
          <w:lang w:val="en-US"/>
        </w:rPr>
      </w:pPr>
      <w:r>
        <w:rPr>
          <w:lang w:val="en-US"/>
        </w:rPr>
        <w:t>Tim Peeters, huisarts-justitieel geneeskundige</w:t>
      </w:r>
    </w:p>
    <w:p w14:paraId="3E083E3F" w14:textId="2B12547C" w:rsidR="00A739B3" w:rsidRPr="000A31A6" w:rsidRDefault="00B272C8" w:rsidP="00893B23">
      <w:pPr>
        <w:pStyle w:val="Lijstalinea"/>
        <w:numPr>
          <w:ilvl w:val="0"/>
          <w:numId w:val="4"/>
        </w:numPr>
        <w:rPr>
          <w:u w:val="single"/>
          <w:lang w:val="en-US"/>
        </w:rPr>
      </w:pPr>
      <w:r>
        <w:rPr>
          <w:lang w:val="en-US"/>
        </w:rPr>
        <w:t xml:space="preserve">Nader in te vullen </w:t>
      </w:r>
    </w:p>
    <w:p w14:paraId="7998A25D" w14:textId="77777777" w:rsidR="00A366A0" w:rsidRPr="00E84FD0" w:rsidRDefault="00A366A0">
      <w:pPr>
        <w:rPr>
          <w:u w:val="single"/>
        </w:rPr>
      </w:pPr>
      <w:r w:rsidRPr="00E84FD0">
        <w:rPr>
          <w:u w:val="single"/>
        </w:rPr>
        <w:t>Leerdoelen</w:t>
      </w:r>
    </w:p>
    <w:p w14:paraId="6F99BA66" w14:textId="2CDABED9" w:rsidR="000A31A6" w:rsidRPr="00E84FD0" w:rsidRDefault="000A31A6">
      <w:r w:rsidRPr="00E84FD0">
        <w:t xml:space="preserve">Na het volgen van </w:t>
      </w:r>
      <w:r w:rsidR="008736AE">
        <w:t>deze scholing</w:t>
      </w:r>
      <w:r w:rsidRPr="00E84FD0">
        <w:t xml:space="preserve"> </w:t>
      </w:r>
      <w:r w:rsidR="00A739B3">
        <w:t>weet</w:t>
      </w:r>
      <w:r w:rsidRPr="00E84FD0">
        <w:t xml:space="preserve"> de arts : </w:t>
      </w:r>
    </w:p>
    <w:p w14:paraId="41CAF534" w14:textId="7D03B605" w:rsidR="000A31A6" w:rsidRPr="00E84FD0" w:rsidRDefault="000A31A6" w:rsidP="000A31A6">
      <w:pPr>
        <w:pStyle w:val="Lijstalinea"/>
        <w:numPr>
          <w:ilvl w:val="0"/>
          <w:numId w:val="5"/>
        </w:numPr>
      </w:pPr>
      <w:r w:rsidRPr="00E84FD0">
        <w:t>De risico’s van intoxicatie en onttrekking van</w:t>
      </w:r>
      <w:r w:rsidR="00A739B3">
        <w:t xml:space="preserve"> GHB</w:t>
      </w:r>
    </w:p>
    <w:p w14:paraId="143A589A" w14:textId="5ED86079" w:rsidR="000B2CA7" w:rsidRDefault="000B2CA7" w:rsidP="003D3013">
      <w:pPr>
        <w:pStyle w:val="Lijstalinea"/>
        <w:numPr>
          <w:ilvl w:val="0"/>
          <w:numId w:val="5"/>
        </w:numPr>
      </w:pPr>
      <w:r w:rsidRPr="00E84FD0">
        <w:t xml:space="preserve">De risicofactoren voor het ontstaan van het Excited Delirium Syndroom </w:t>
      </w:r>
    </w:p>
    <w:p w14:paraId="2DF9F366" w14:textId="4270CE04" w:rsidR="00A739B3" w:rsidRPr="00E84FD0" w:rsidRDefault="00A739B3" w:rsidP="003D3013">
      <w:pPr>
        <w:pStyle w:val="Lijstalinea"/>
        <w:numPr>
          <w:ilvl w:val="0"/>
          <w:numId w:val="5"/>
        </w:numPr>
      </w:pPr>
      <w:r>
        <w:t>Hoe iemand met het Excited Delirium Syndroom te benaderen</w:t>
      </w:r>
    </w:p>
    <w:p w14:paraId="1D65D514" w14:textId="77777777" w:rsidR="000B2CA7" w:rsidRPr="00E84FD0" w:rsidRDefault="000B2CA7" w:rsidP="000B2CA7">
      <w:r w:rsidRPr="00E84FD0">
        <w:t xml:space="preserve">Na het volgen van dit blok kan de arts : </w:t>
      </w:r>
    </w:p>
    <w:p w14:paraId="1341DC15" w14:textId="77777777" w:rsidR="0078059B" w:rsidRPr="00E84FD0" w:rsidRDefault="0078059B" w:rsidP="0078059B">
      <w:pPr>
        <w:pStyle w:val="Lijstalinea"/>
        <w:numPr>
          <w:ilvl w:val="0"/>
          <w:numId w:val="6"/>
        </w:numPr>
      </w:pPr>
      <w:r w:rsidRPr="00E84FD0">
        <w:t>Medisch handelen bij GHB-intoxicatie en onttrekking</w:t>
      </w:r>
    </w:p>
    <w:p w14:paraId="60A4D00B" w14:textId="77777777" w:rsidR="0078059B" w:rsidRPr="00E84FD0" w:rsidRDefault="0078059B" w:rsidP="0078059B">
      <w:pPr>
        <w:pStyle w:val="Lijstalinea"/>
        <w:numPr>
          <w:ilvl w:val="0"/>
          <w:numId w:val="6"/>
        </w:numPr>
      </w:pPr>
      <w:r w:rsidRPr="00E84FD0">
        <w:lastRenderedPageBreak/>
        <w:t>Opstarten van noodbehandeling en adequaat verwijzen bij GHB</w:t>
      </w:r>
      <w:r w:rsidR="00FD6A58" w:rsidRPr="00E84FD0">
        <w:t>-onttrekking</w:t>
      </w:r>
    </w:p>
    <w:p w14:paraId="2DCE1B9A" w14:textId="77777777" w:rsidR="00FD6A58" w:rsidRPr="00E84FD0" w:rsidRDefault="00FD6A58" w:rsidP="0078059B">
      <w:pPr>
        <w:pStyle w:val="Lijstalinea"/>
        <w:numPr>
          <w:ilvl w:val="0"/>
          <w:numId w:val="6"/>
        </w:numPr>
      </w:pPr>
      <w:r w:rsidRPr="00E84FD0">
        <w:t>Intramurale detoxificatie van GHB begeleiden in daarvoor bedoelde instellingen</w:t>
      </w:r>
    </w:p>
    <w:p w14:paraId="5705A21C" w14:textId="77777777" w:rsidR="0078059B" w:rsidRPr="00E84FD0" w:rsidRDefault="0078059B" w:rsidP="0078059B">
      <w:pPr>
        <w:pStyle w:val="Lijstalinea"/>
        <w:numPr>
          <w:ilvl w:val="0"/>
          <w:numId w:val="6"/>
        </w:numPr>
      </w:pPr>
      <w:r w:rsidRPr="00E84FD0">
        <w:t xml:space="preserve">Adequaat alarmeren en levensreddend optreden bij het Excited Delirium Syndroom </w:t>
      </w:r>
    </w:p>
    <w:p w14:paraId="0E28EABC" w14:textId="77777777" w:rsidR="00A366A0" w:rsidRPr="00F55C9F" w:rsidRDefault="00A366A0">
      <w:pPr>
        <w:rPr>
          <w:u w:val="single"/>
          <w:lang w:val="en-US"/>
        </w:rPr>
      </w:pPr>
      <w:r w:rsidRPr="00F55C9F">
        <w:rPr>
          <w:u w:val="single"/>
          <w:lang w:val="en-US"/>
        </w:rPr>
        <w:t xml:space="preserve">Onderwerpen die aan bod komen </w:t>
      </w:r>
    </w:p>
    <w:p w14:paraId="5A59EAE9" w14:textId="77777777" w:rsidR="0068746E" w:rsidRPr="00DC0F6C" w:rsidRDefault="00773A14" w:rsidP="003844C8">
      <w:pPr>
        <w:pStyle w:val="Lijstalinea"/>
        <w:numPr>
          <w:ilvl w:val="0"/>
          <w:numId w:val="1"/>
        </w:numPr>
        <w:rPr>
          <w:lang w:val="en-US"/>
        </w:rPr>
      </w:pPr>
      <w:r w:rsidRPr="00DC0F6C">
        <w:rPr>
          <w:lang w:val="en-US"/>
        </w:rPr>
        <w:t>Misbruik van GHB</w:t>
      </w:r>
    </w:p>
    <w:p w14:paraId="4695D58B" w14:textId="77777777" w:rsidR="00773A14" w:rsidRPr="00DC0F6C" w:rsidRDefault="00773A14" w:rsidP="00773A14">
      <w:pPr>
        <w:pStyle w:val="Lijstalinea"/>
        <w:numPr>
          <w:ilvl w:val="1"/>
          <w:numId w:val="1"/>
        </w:numPr>
        <w:rPr>
          <w:lang w:val="en-US"/>
        </w:rPr>
      </w:pPr>
      <w:r w:rsidRPr="00DC0F6C">
        <w:rPr>
          <w:lang w:val="en-US"/>
        </w:rPr>
        <w:t>Acute intoxicatie begeleiden</w:t>
      </w:r>
    </w:p>
    <w:p w14:paraId="7D2E1AB9" w14:textId="77777777" w:rsidR="00773A14" w:rsidRPr="00DC0F6C" w:rsidRDefault="00773A14" w:rsidP="00773A14">
      <w:pPr>
        <w:pStyle w:val="Lijstalinea"/>
        <w:numPr>
          <w:ilvl w:val="1"/>
          <w:numId w:val="1"/>
        </w:numPr>
      </w:pPr>
      <w:r w:rsidRPr="00DC0F6C">
        <w:t>Medisch handelen bij de acute onttrekking van GHB</w:t>
      </w:r>
    </w:p>
    <w:p w14:paraId="6CC41441" w14:textId="1FD3B744" w:rsidR="00773A14" w:rsidRPr="00DC0F6C" w:rsidRDefault="00773A14" w:rsidP="00773A14">
      <w:pPr>
        <w:pStyle w:val="Lijstalinea"/>
        <w:numPr>
          <w:ilvl w:val="1"/>
          <w:numId w:val="1"/>
        </w:numPr>
      </w:pPr>
      <w:r w:rsidRPr="00DC0F6C">
        <w:t>Gecontroleerde afbouw van GHB in instellingen</w:t>
      </w:r>
    </w:p>
    <w:p w14:paraId="182A6686" w14:textId="7215FC7B" w:rsidR="00A739B3" w:rsidRPr="00DC0F6C" w:rsidRDefault="00A739B3" w:rsidP="00A739B3">
      <w:pPr>
        <w:pStyle w:val="Lijstalinea"/>
        <w:numPr>
          <w:ilvl w:val="0"/>
          <w:numId w:val="1"/>
        </w:numPr>
      </w:pPr>
      <w:r w:rsidRPr="00DC0F6C">
        <w:t>Het excited delirium syndroom</w:t>
      </w:r>
    </w:p>
    <w:p w14:paraId="3949F4EE" w14:textId="30940F3A" w:rsidR="00A366A0" w:rsidRPr="00E84FD0" w:rsidRDefault="00DC0F6C">
      <w:pPr>
        <w:rPr>
          <w:u w:val="single"/>
        </w:rPr>
      </w:pPr>
      <w:r>
        <w:rPr>
          <w:u w:val="single"/>
        </w:rPr>
        <w:t>Planning</w:t>
      </w:r>
      <w:r w:rsidR="00A366A0" w:rsidRPr="00E84FD0">
        <w:rPr>
          <w:u w:val="single"/>
        </w:rPr>
        <w:t xml:space="preserve"> </w:t>
      </w:r>
    </w:p>
    <w:tbl>
      <w:tblPr>
        <w:tblStyle w:val="Tabelraster"/>
        <w:tblW w:w="0" w:type="auto"/>
        <w:tblLook w:val="04A0" w:firstRow="1" w:lastRow="0" w:firstColumn="1" w:lastColumn="0" w:noHBand="0" w:noVBand="1"/>
      </w:tblPr>
      <w:tblGrid>
        <w:gridCol w:w="1555"/>
        <w:gridCol w:w="4455"/>
        <w:gridCol w:w="3006"/>
      </w:tblGrid>
      <w:tr w:rsidR="007A5420" w:rsidRPr="00326A91" w14:paraId="2D2E7613" w14:textId="77777777" w:rsidTr="003204D6">
        <w:tc>
          <w:tcPr>
            <w:tcW w:w="1555" w:type="dxa"/>
          </w:tcPr>
          <w:p w14:paraId="21BC94E4" w14:textId="77777777" w:rsidR="007A5420" w:rsidRPr="00326A91" w:rsidRDefault="007A5420" w:rsidP="003204D6">
            <w:pPr>
              <w:rPr>
                <w:b/>
              </w:rPr>
            </w:pPr>
            <w:r w:rsidRPr="00326A91">
              <w:rPr>
                <w:b/>
              </w:rPr>
              <w:t>Tijd</w:t>
            </w:r>
          </w:p>
        </w:tc>
        <w:tc>
          <w:tcPr>
            <w:tcW w:w="4455" w:type="dxa"/>
          </w:tcPr>
          <w:p w14:paraId="5AA8C5F8" w14:textId="77777777" w:rsidR="007A5420" w:rsidRPr="00326A91" w:rsidRDefault="007A5420" w:rsidP="003204D6">
            <w:pPr>
              <w:rPr>
                <w:b/>
              </w:rPr>
            </w:pPr>
            <w:r w:rsidRPr="00326A91">
              <w:rPr>
                <w:b/>
              </w:rPr>
              <w:t>Wat</w:t>
            </w:r>
          </w:p>
        </w:tc>
        <w:tc>
          <w:tcPr>
            <w:tcW w:w="3006" w:type="dxa"/>
          </w:tcPr>
          <w:p w14:paraId="17BF9E74" w14:textId="77777777" w:rsidR="007A5420" w:rsidRPr="00326A91" w:rsidRDefault="007A5420" w:rsidP="003204D6">
            <w:pPr>
              <w:rPr>
                <w:b/>
              </w:rPr>
            </w:pPr>
            <w:r w:rsidRPr="00326A91">
              <w:rPr>
                <w:b/>
              </w:rPr>
              <w:t>Wie</w:t>
            </w:r>
          </w:p>
        </w:tc>
      </w:tr>
      <w:tr w:rsidR="007A5420" w14:paraId="2DF765A5" w14:textId="77777777" w:rsidTr="003204D6">
        <w:tc>
          <w:tcPr>
            <w:tcW w:w="1555" w:type="dxa"/>
          </w:tcPr>
          <w:p w14:paraId="66E3EF3E" w14:textId="77777777" w:rsidR="007A5420" w:rsidRDefault="007A5420" w:rsidP="003204D6">
            <w:pPr>
              <w:spacing w:line="360" w:lineRule="auto"/>
            </w:pPr>
            <w:r>
              <w:t>18.30-18.35</w:t>
            </w:r>
          </w:p>
        </w:tc>
        <w:tc>
          <w:tcPr>
            <w:tcW w:w="4455" w:type="dxa"/>
          </w:tcPr>
          <w:p w14:paraId="515E170E" w14:textId="77777777" w:rsidR="007A5420" w:rsidRDefault="007A5420" w:rsidP="003204D6">
            <w:pPr>
              <w:spacing w:line="360" w:lineRule="auto"/>
            </w:pPr>
            <w:r>
              <w:t>Welkom heten en programma bespreken</w:t>
            </w:r>
          </w:p>
        </w:tc>
        <w:tc>
          <w:tcPr>
            <w:tcW w:w="3006" w:type="dxa"/>
          </w:tcPr>
          <w:p w14:paraId="21A765C1" w14:textId="0138FEC2" w:rsidR="007A5420" w:rsidRDefault="00DC0F6C" w:rsidP="003204D6">
            <w:pPr>
              <w:spacing w:line="360" w:lineRule="auto"/>
            </w:pPr>
            <w:r>
              <w:t>FMMU</w:t>
            </w:r>
          </w:p>
        </w:tc>
      </w:tr>
      <w:tr w:rsidR="007A5420" w14:paraId="759641A9" w14:textId="77777777" w:rsidTr="003204D6">
        <w:tc>
          <w:tcPr>
            <w:tcW w:w="1555" w:type="dxa"/>
          </w:tcPr>
          <w:p w14:paraId="07033E31" w14:textId="77777777" w:rsidR="007A5420" w:rsidRDefault="007A5420" w:rsidP="003204D6">
            <w:pPr>
              <w:spacing w:line="360" w:lineRule="auto"/>
            </w:pPr>
            <w:r>
              <w:t>18.35-18.45</w:t>
            </w:r>
          </w:p>
        </w:tc>
        <w:tc>
          <w:tcPr>
            <w:tcW w:w="4455" w:type="dxa"/>
          </w:tcPr>
          <w:p w14:paraId="227589B6" w14:textId="2543F9E6" w:rsidR="007A5420" w:rsidRDefault="00DC0F6C" w:rsidP="00DC0F6C">
            <w:pPr>
              <w:spacing w:line="360" w:lineRule="auto"/>
            </w:pPr>
            <w:r>
              <w:t>Voorstelronde aan de hand van meegemaakt voorbeeld</w:t>
            </w:r>
            <w:r w:rsidR="007A5420">
              <w:t xml:space="preserve"> </w:t>
            </w:r>
          </w:p>
        </w:tc>
        <w:tc>
          <w:tcPr>
            <w:tcW w:w="3006" w:type="dxa"/>
          </w:tcPr>
          <w:p w14:paraId="1230CF88" w14:textId="6418AE7E" w:rsidR="007A5420" w:rsidRDefault="00DC0F6C" w:rsidP="003204D6">
            <w:pPr>
              <w:spacing w:line="360" w:lineRule="auto"/>
            </w:pPr>
            <w:r>
              <w:t>Docent</w:t>
            </w:r>
          </w:p>
        </w:tc>
      </w:tr>
      <w:tr w:rsidR="007A5420" w14:paraId="7C518277" w14:textId="77777777" w:rsidTr="003204D6">
        <w:tc>
          <w:tcPr>
            <w:tcW w:w="1555" w:type="dxa"/>
          </w:tcPr>
          <w:p w14:paraId="2061E582" w14:textId="74750F61" w:rsidR="007A5420" w:rsidRDefault="007A5420" w:rsidP="00E84FD0">
            <w:pPr>
              <w:spacing w:line="360" w:lineRule="auto"/>
            </w:pPr>
            <w:r>
              <w:t>18.45-19.</w:t>
            </w:r>
            <w:r w:rsidR="00E84FD0">
              <w:t>00</w:t>
            </w:r>
          </w:p>
        </w:tc>
        <w:tc>
          <w:tcPr>
            <w:tcW w:w="4455" w:type="dxa"/>
          </w:tcPr>
          <w:p w14:paraId="66AE8278" w14:textId="6228497C" w:rsidR="00E84FD0" w:rsidRDefault="00DC0F6C" w:rsidP="003204D6">
            <w:pPr>
              <w:spacing w:line="360" w:lineRule="auto"/>
            </w:pPr>
            <w:r>
              <w:t>Quiz GHB</w:t>
            </w:r>
            <w:r w:rsidR="00E84FD0">
              <w:t xml:space="preserve"> </w:t>
            </w:r>
          </w:p>
        </w:tc>
        <w:tc>
          <w:tcPr>
            <w:tcW w:w="3006" w:type="dxa"/>
          </w:tcPr>
          <w:p w14:paraId="4FD0120E" w14:textId="3B9539F2" w:rsidR="007A5420" w:rsidRDefault="00DC0F6C" w:rsidP="003204D6">
            <w:pPr>
              <w:spacing w:line="360" w:lineRule="auto"/>
            </w:pPr>
            <w:r>
              <w:t>Docent</w:t>
            </w:r>
          </w:p>
        </w:tc>
      </w:tr>
      <w:tr w:rsidR="007A5420" w14:paraId="1EBCE87F" w14:textId="77777777" w:rsidTr="003204D6">
        <w:tc>
          <w:tcPr>
            <w:tcW w:w="1555" w:type="dxa"/>
          </w:tcPr>
          <w:p w14:paraId="5E071833" w14:textId="6C9F9195" w:rsidR="007A5420" w:rsidRDefault="007A5420" w:rsidP="00E84FD0">
            <w:pPr>
              <w:spacing w:line="360" w:lineRule="auto"/>
            </w:pPr>
            <w:r>
              <w:t>19.</w:t>
            </w:r>
            <w:r w:rsidR="00E84FD0">
              <w:t>00-19.30</w:t>
            </w:r>
          </w:p>
        </w:tc>
        <w:tc>
          <w:tcPr>
            <w:tcW w:w="4455" w:type="dxa"/>
          </w:tcPr>
          <w:p w14:paraId="513837DD" w14:textId="4C2C94C5" w:rsidR="007A5420" w:rsidRDefault="00DC0F6C" w:rsidP="003204D6">
            <w:pPr>
              <w:spacing w:line="360" w:lineRule="auto"/>
            </w:pPr>
            <w:r>
              <w:t>Doornemen Quiz en aanvullingen</w:t>
            </w:r>
            <w:r w:rsidR="00E84FD0">
              <w:t xml:space="preserve"> </w:t>
            </w:r>
          </w:p>
        </w:tc>
        <w:tc>
          <w:tcPr>
            <w:tcW w:w="3006" w:type="dxa"/>
          </w:tcPr>
          <w:p w14:paraId="74C4033B" w14:textId="4B0659F5" w:rsidR="007A5420" w:rsidRDefault="00DC0F6C" w:rsidP="003204D6">
            <w:pPr>
              <w:spacing w:line="360" w:lineRule="auto"/>
            </w:pPr>
            <w:r>
              <w:t>Docent</w:t>
            </w:r>
          </w:p>
        </w:tc>
      </w:tr>
      <w:tr w:rsidR="00E84FD0" w14:paraId="19D72EAB" w14:textId="77777777" w:rsidTr="00E84FD0">
        <w:tc>
          <w:tcPr>
            <w:tcW w:w="1555" w:type="dxa"/>
          </w:tcPr>
          <w:p w14:paraId="7D2DFEF2" w14:textId="4899DC1B" w:rsidR="00E84FD0" w:rsidRDefault="00493B05" w:rsidP="00E84FD0">
            <w:pPr>
              <w:spacing w:line="360" w:lineRule="auto"/>
            </w:pPr>
            <w:r>
              <w:t>19.30</w:t>
            </w:r>
            <w:r w:rsidR="00E84FD0">
              <w:t>-20.00</w:t>
            </w:r>
          </w:p>
        </w:tc>
        <w:tc>
          <w:tcPr>
            <w:tcW w:w="4455" w:type="dxa"/>
          </w:tcPr>
          <w:p w14:paraId="5D2F7270" w14:textId="2EE7899B" w:rsidR="00E84FD0" w:rsidRDefault="00493B05" w:rsidP="00E84FD0">
            <w:pPr>
              <w:spacing w:line="360" w:lineRule="auto"/>
            </w:pPr>
            <w:r>
              <w:t>EDS</w:t>
            </w:r>
            <w:r w:rsidR="00E84FD0">
              <w:t xml:space="preserve"> </w:t>
            </w:r>
            <w:r>
              <w:t>met filmpjes</w:t>
            </w:r>
          </w:p>
        </w:tc>
        <w:tc>
          <w:tcPr>
            <w:tcW w:w="3006" w:type="dxa"/>
          </w:tcPr>
          <w:p w14:paraId="00460916" w14:textId="7A4C6C37" w:rsidR="00E84FD0" w:rsidRDefault="00DC0F6C" w:rsidP="00E84FD0">
            <w:pPr>
              <w:spacing w:line="360" w:lineRule="auto"/>
            </w:pPr>
            <w:r>
              <w:t>Docent</w:t>
            </w:r>
          </w:p>
        </w:tc>
      </w:tr>
      <w:tr w:rsidR="00E84FD0" w14:paraId="45BE3964" w14:textId="77777777" w:rsidTr="00E84FD0">
        <w:tc>
          <w:tcPr>
            <w:tcW w:w="1555" w:type="dxa"/>
          </w:tcPr>
          <w:p w14:paraId="0CD72705" w14:textId="6E64F407" w:rsidR="00E84FD0" w:rsidRDefault="00493B05" w:rsidP="00AB064C">
            <w:pPr>
              <w:spacing w:line="360" w:lineRule="auto"/>
            </w:pPr>
            <w:r>
              <w:t>20.00-20.20</w:t>
            </w:r>
          </w:p>
        </w:tc>
        <w:tc>
          <w:tcPr>
            <w:tcW w:w="4455" w:type="dxa"/>
          </w:tcPr>
          <w:p w14:paraId="09F94EBB" w14:textId="77777777" w:rsidR="00493B05" w:rsidRDefault="00493B05" w:rsidP="00493B05">
            <w:pPr>
              <w:spacing w:line="360" w:lineRule="auto"/>
            </w:pPr>
            <w:r>
              <w:t xml:space="preserve">Oefenen: </w:t>
            </w:r>
          </w:p>
          <w:p w14:paraId="3C4E242A" w14:textId="77777777" w:rsidR="00493B05" w:rsidRDefault="00493B05" w:rsidP="00493B05">
            <w:pPr>
              <w:pStyle w:val="Lijstalinea"/>
              <w:numPr>
                <w:ilvl w:val="0"/>
                <w:numId w:val="8"/>
              </w:numPr>
              <w:spacing w:line="360" w:lineRule="auto"/>
            </w:pPr>
            <w:r>
              <w:t>Instructie aan politie geven</w:t>
            </w:r>
          </w:p>
          <w:p w14:paraId="3500A616" w14:textId="336A7068" w:rsidR="00E84FD0" w:rsidRDefault="00493B05" w:rsidP="00493B05">
            <w:pPr>
              <w:pStyle w:val="Lijstalinea"/>
              <w:numPr>
                <w:ilvl w:val="0"/>
                <w:numId w:val="8"/>
              </w:numPr>
              <w:spacing w:line="360" w:lineRule="auto"/>
            </w:pPr>
            <w:r>
              <w:t>EDS patiënt benaderen</w:t>
            </w:r>
          </w:p>
        </w:tc>
        <w:tc>
          <w:tcPr>
            <w:tcW w:w="3006" w:type="dxa"/>
          </w:tcPr>
          <w:p w14:paraId="74F06777" w14:textId="4D71EEB3" w:rsidR="00E84FD0" w:rsidRDefault="00DC0F6C" w:rsidP="00E84FD0">
            <w:pPr>
              <w:spacing w:line="360" w:lineRule="auto"/>
            </w:pPr>
            <w:r>
              <w:t>Docent</w:t>
            </w:r>
          </w:p>
        </w:tc>
      </w:tr>
      <w:tr w:rsidR="00E84FD0" w14:paraId="710C14A9" w14:textId="77777777" w:rsidTr="00E84FD0">
        <w:tc>
          <w:tcPr>
            <w:tcW w:w="1555" w:type="dxa"/>
          </w:tcPr>
          <w:p w14:paraId="6F2606E6" w14:textId="60A27D06" w:rsidR="00E84FD0" w:rsidRDefault="00493B05" w:rsidP="00493B05">
            <w:pPr>
              <w:spacing w:line="360" w:lineRule="auto"/>
            </w:pPr>
            <w:r>
              <w:t>20.20</w:t>
            </w:r>
            <w:r w:rsidR="00E84FD0">
              <w:t>-2</w:t>
            </w:r>
            <w:r>
              <w:t>0</w:t>
            </w:r>
            <w:r w:rsidR="00E84FD0">
              <w:t>.30</w:t>
            </w:r>
          </w:p>
        </w:tc>
        <w:tc>
          <w:tcPr>
            <w:tcW w:w="4455" w:type="dxa"/>
          </w:tcPr>
          <w:p w14:paraId="20E39748" w14:textId="77777777" w:rsidR="00E84FD0" w:rsidRDefault="00E84FD0" w:rsidP="00E84FD0">
            <w:pPr>
              <w:spacing w:line="360" w:lineRule="auto"/>
            </w:pPr>
            <w:r>
              <w:t>Afsluiting en evaluatie invullen</w:t>
            </w:r>
          </w:p>
        </w:tc>
        <w:tc>
          <w:tcPr>
            <w:tcW w:w="3006" w:type="dxa"/>
          </w:tcPr>
          <w:p w14:paraId="562F563C" w14:textId="6FA653A0" w:rsidR="00E84FD0" w:rsidRDefault="00DC0F6C" w:rsidP="00E84FD0">
            <w:pPr>
              <w:spacing w:line="360" w:lineRule="auto"/>
            </w:pPr>
            <w:r>
              <w:t>FMMU</w:t>
            </w:r>
          </w:p>
        </w:tc>
      </w:tr>
    </w:tbl>
    <w:p w14:paraId="4CEA01A6" w14:textId="77777777" w:rsidR="00F55C9F" w:rsidRPr="00E84FD0" w:rsidRDefault="00F55C9F"/>
    <w:p w14:paraId="484E13B2" w14:textId="77777777" w:rsidR="00A366A0" w:rsidRPr="00493B05" w:rsidRDefault="00A366A0">
      <w:pPr>
        <w:rPr>
          <w:u w:val="single"/>
        </w:rPr>
      </w:pPr>
      <w:r w:rsidRPr="00493B05">
        <w:rPr>
          <w:u w:val="single"/>
        </w:rPr>
        <w:t>Tijdsduur</w:t>
      </w:r>
    </w:p>
    <w:p w14:paraId="76567E0F" w14:textId="1588928A" w:rsidR="00F55C9F" w:rsidRPr="00493B05" w:rsidRDefault="00493B05">
      <w:r>
        <w:t>2</w:t>
      </w:r>
      <w:r w:rsidR="00F55C9F" w:rsidRPr="00493B05">
        <w:t xml:space="preserve"> </w:t>
      </w:r>
      <w:r w:rsidR="00A44FE1" w:rsidRPr="00493B05">
        <w:t>uur</w:t>
      </w:r>
    </w:p>
    <w:p w14:paraId="6F2F02F4" w14:textId="77777777" w:rsidR="00A366A0" w:rsidRPr="00493B05" w:rsidRDefault="00A366A0">
      <w:pPr>
        <w:rPr>
          <w:u w:val="single"/>
        </w:rPr>
      </w:pPr>
      <w:r w:rsidRPr="00493B05">
        <w:rPr>
          <w:u w:val="single"/>
        </w:rPr>
        <w:t xml:space="preserve">Locatie </w:t>
      </w:r>
    </w:p>
    <w:p w14:paraId="3B79A650" w14:textId="77777777" w:rsidR="00B272C8" w:rsidRDefault="00B272C8" w:rsidP="00B272C8">
      <w:pPr>
        <w:rPr>
          <w:b/>
          <w:u w:val="single"/>
        </w:rPr>
      </w:pPr>
    </w:p>
    <w:p w14:paraId="7CE9CA11" w14:textId="4571D809" w:rsidR="00B272C8" w:rsidRPr="00B272C8" w:rsidRDefault="00B272C8" w:rsidP="00B272C8">
      <w:pPr>
        <w:rPr>
          <w:u w:val="single"/>
        </w:rPr>
      </w:pPr>
      <w:r w:rsidRPr="00B272C8">
        <w:rPr>
          <w:b/>
          <w:u w:val="single"/>
        </w:rPr>
        <w:t>Locatie en data ‘Verslaving’</w:t>
      </w:r>
    </w:p>
    <w:p w14:paraId="2FF9D6ED" w14:textId="77777777" w:rsidR="00B272C8" w:rsidRPr="00B272C8" w:rsidRDefault="00B272C8" w:rsidP="00B272C8">
      <w:pPr>
        <w:rPr>
          <w:u w:val="single"/>
        </w:rPr>
      </w:pPr>
      <w:r w:rsidRPr="00B272C8">
        <w:rPr>
          <w:u w:val="single"/>
        </w:rPr>
        <w:t xml:space="preserve">Sassenheim </w:t>
      </w:r>
      <w:r w:rsidRPr="00B272C8">
        <w:rPr>
          <w:u w:val="single"/>
        </w:rPr>
        <w:tab/>
        <w:t>donderdag 14 februari    -  van der Valk, Warmonderweg 8, 2171 AH Sassenheim</w:t>
      </w:r>
    </w:p>
    <w:p w14:paraId="1EB7198B" w14:textId="77777777" w:rsidR="00B272C8" w:rsidRPr="00B272C8" w:rsidRDefault="00B272C8" w:rsidP="00B272C8">
      <w:pPr>
        <w:rPr>
          <w:u w:val="single"/>
        </w:rPr>
      </w:pPr>
      <w:r w:rsidRPr="00B272C8">
        <w:rPr>
          <w:u w:val="single"/>
        </w:rPr>
        <w:t>Eindhoven</w:t>
      </w:r>
      <w:r w:rsidRPr="00B272C8">
        <w:rPr>
          <w:u w:val="single"/>
        </w:rPr>
        <w:tab/>
        <w:t>donderdag 21 februari          - van der Valk, Aalsterweg 322, 5644 RL  Eindhoven</w:t>
      </w:r>
    </w:p>
    <w:p w14:paraId="715B9BFF" w14:textId="77777777" w:rsidR="00B272C8" w:rsidRPr="00B272C8" w:rsidRDefault="00B272C8" w:rsidP="00B272C8">
      <w:pPr>
        <w:rPr>
          <w:u w:val="single"/>
        </w:rPr>
      </w:pPr>
      <w:r w:rsidRPr="00B272C8">
        <w:rPr>
          <w:u w:val="single"/>
        </w:rPr>
        <w:lastRenderedPageBreak/>
        <w:t>Leusden</w:t>
      </w:r>
      <w:r w:rsidRPr="00B272C8">
        <w:rPr>
          <w:u w:val="single"/>
        </w:rPr>
        <w:tab/>
        <w:t>donderdag 17 oktober     - van der Valk,  Philipsstraat 18, 3833 LC  Leusden</w:t>
      </w:r>
    </w:p>
    <w:p w14:paraId="627C6FCF" w14:textId="77777777" w:rsidR="00B272C8" w:rsidRPr="00B272C8" w:rsidRDefault="00B272C8" w:rsidP="00B272C8">
      <w:pPr>
        <w:rPr>
          <w:u w:val="single"/>
        </w:rPr>
      </w:pPr>
      <w:r w:rsidRPr="00B272C8">
        <w:rPr>
          <w:u w:val="single"/>
        </w:rPr>
        <w:t>Zwolle</w:t>
      </w:r>
      <w:r w:rsidRPr="00B272C8">
        <w:rPr>
          <w:u w:val="single"/>
        </w:rPr>
        <w:tab/>
      </w:r>
      <w:r w:rsidRPr="00B272C8">
        <w:rPr>
          <w:u w:val="single"/>
        </w:rPr>
        <w:tab/>
        <w:t>donderdag 14 november    - van der Valk, Nieuw Leusenerdijk 1, 8028 PH  Zwolle</w:t>
      </w:r>
    </w:p>
    <w:p w14:paraId="01C2CC54" w14:textId="77777777" w:rsidR="00B272C8" w:rsidRDefault="00B272C8">
      <w:pPr>
        <w:rPr>
          <w:u w:val="single"/>
        </w:rPr>
      </w:pPr>
    </w:p>
    <w:p w14:paraId="4E6D95A3" w14:textId="5550D72D" w:rsidR="008736AE" w:rsidRPr="00DC0F6C" w:rsidRDefault="00DC0F6C">
      <w:pPr>
        <w:rPr>
          <w:u w:val="single"/>
        </w:rPr>
      </w:pPr>
      <w:bookmarkStart w:id="0" w:name="_GoBack"/>
      <w:bookmarkEnd w:id="0"/>
      <w:r w:rsidRPr="00DC0F6C">
        <w:rPr>
          <w:u w:val="single"/>
        </w:rPr>
        <w:t>Planning scholing</w:t>
      </w:r>
    </w:p>
    <w:p w14:paraId="514BB87F" w14:textId="3B8D3324" w:rsidR="008736AE" w:rsidRPr="00DC0F6C" w:rsidRDefault="00DC0F6C">
      <w:pPr>
        <w:rPr>
          <w:i/>
        </w:rPr>
      </w:pPr>
      <w:r>
        <w:rPr>
          <w:b/>
          <w:i/>
        </w:rPr>
        <w:t xml:space="preserve">18.30-18.35 </w:t>
      </w:r>
      <w:r w:rsidR="00F963A2" w:rsidRPr="00DC0F6C">
        <w:rPr>
          <w:b/>
          <w:i/>
        </w:rPr>
        <w:t>Start met welkom</w:t>
      </w:r>
      <w:r w:rsidR="00F963A2" w:rsidRPr="00DC0F6C">
        <w:rPr>
          <w:b/>
          <w:i/>
        </w:rPr>
        <w:br/>
      </w:r>
      <w:r w:rsidR="00F963A2" w:rsidRPr="00DC0F6C">
        <w:rPr>
          <w:i/>
        </w:rPr>
        <w:t>5 minuten</w:t>
      </w:r>
      <w:r w:rsidR="00F963A2" w:rsidRPr="00DC0F6C">
        <w:rPr>
          <w:i/>
        </w:rPr>
        <w:br/>
        <w:t>FMMU</w:t>
      </w:r>
    </w:p>
    <w:p w14:paraId="61FB056F" w14:textId="11EAABFC" w:rsidR="00F963A2" w:rsidRDefault="00F963A2">
      <w:r>
        <w:t xml:space="preserve">Iemand van de FMMU heet iedereen welkom, geeft eventuele huishoudelijke mededelingen (Masterclass, aankondigingen etc), stelt de docent(en) voor. </w:t>
      </w:r>
    </w:p>
    <w:p w14:paraId="47B4F48B" w14:textId="09B6C911" w:rsidR="00F963A2" w:rsidRPr="00DC0F6C" w:rsidRDefault="00DC0F6C">
      <w:pPr>
        <w:rPr>
          <w:i/>
        </w:rPr>
      </w:pPr>
      <w:r w:rsidRPr="00DC0F6C">
        <w:rPr>
          <w:b/>
          <w:i/>
        </w:rPr>
        <w:t xml:space="preserve">18.35-18.45 </w:t>
      </w:r>
      <w:r w:rsidR="00F963A2" w:rsidRPr="00DC0F6C">
        <w:rPr>
          <w:b/>
          <w:i/>
        </w:rPr>
        <w:t>Voorstellen</w:t>
      </w:r>
      <w:r w:rsidR="00F963A2" w:rsidRPr="00F963A2">
        <w:rPr>
          <w:b/>
        </w:rPr>
        <w:br/>
      </w:r>
      <w:r w:rsidR="00F963A2" w:rsidRPr="00DC0F6C">
        <w:rPr>
          <w:i/>
        </w:rPr>
        <w:t>10 min</w:t>
      </w:r>
      <w:r w:rsidR="00F963A2" w:rsidRPr="00DC0F6C">
        <w:rPr>
          <w:i/>
        </w:rPr>
        <w:br/>
        <w:t>Docent</w:t>
      </w:r>
    </w:p>
    <w:p w14:paraId="64FFB93F" w14:textId="57A68D0E" w:rsidR="005D741E" w:rsidRDefault="00DC0F6C">
      <w:r>
        <w:t>Je</w:t>
      </w:r>
      <w:r w:rsidR="00F963A2">
        <w:t xml:space="preserve"> stelt </w:t>
      </w:r>
      <w:r>
        <w:t xml:space="preserve">je </w:t>
      </w:r>
      <w:r w:rsidR="00F963A2">
        <w:t xml:space="preserve">voor en doet een voorstelrondje. Iedereen moet zijn naam, functie en evt. ervaring met GHB/EDS vertellen. </w:t>
      </w:r>
      <w:r w:rsidR="005D741E">
        <w:br/>
        <w:t xml:space="preserve">Doel: </w:t>
      </w:r>
      <w:r w:rsidR="005D741E">
        <w:br/>
        <w:t xml:space="preserve">- Erachter komen wat voor achtergrond iedereen heeft om zo het niveau beter te kunnen inschatten. </w:t>
      </w:r>
      <w:r w:rsidR="005D741E">
        <w:br/>
        <w:t xml:space="preserve">- Deelnemers activeren over het onderwerp. </w:t>
      </w:r>
    </w:p>
    <w:p w14:paraId="520557BF" w14:textId="3019DF82" w:rsidR="00296067" w:rsidRDefault="00AB43C7">
      <w:r>
        <w:t xml:space="preserve">Aandachtspunten: </w:t>
      </w:r>
      <w:r>
        <w:br/>
        <w:t xml:space="preserve">- Niet ingaan op de casussen. Als er een hele interessante voorbij komt, dan hier aan het eind van de scholing nog wat tijd voor inruimen. </w:t>
      </w:r>
    </w:p>
    <w:p w14:paraId="54C1EA83" w14:textId="1EC5AD36" w:rsidR="00F963A2" w:rsidRPr="005D741E" w:rsidRDefault="005D741E">
      <w:pPr>
        <w:rPr>
          <w:i/>
        </w:rPr>
      </w:pPr>
      <w:r w:rsidRPr="005D741E">
        <w:rPr>
          <w:b/>
          <w:i/>
        </w:rPr>
        <w:t xml:space="preserve">18.45-19.00 </w:t>
      </w:r>
      <w:r w:rsidR="00F963A2" w:rsidRPr="005D741E">
        <w:rPr>
          <w:b/>
          <w:i/>
        </w:rPr>
        <w:t>GHB Quiz</w:t>
      </w:r>
      <w:r w:rsidR="00F963A2" w:rsidRPr="005D741E">
        <w:rPr>
          <w:b/>
          <w:i/>
        </w:rPr>
        <w:br/>
      </w:r>
      <w:r w:rsidR="00F963A2" w:rsidRPr="005D741E">
        <w:rPr>
          <w:i/>
        </w:rPr>
        <w:t>15 min</w:t>
      </w:r>
      <w:r w:rsidR="00F963A2" w:rsidRPr="005D741E">
        <w:rPr>
          <w:i/>
        </w:rPr>
        <w:br/>
        <w:t>Docent</w:t>
      </w:r>
    </w:p>
    <w:p w14:paraId="5C31EEE0" w14:textId="3049E4EF" w:rsidR="00F963A2" w:rsidRDefault="005D741E">
      <w:r>
        <w:t>Je zet de Quiz vragen in de Powerpoint staan op het scherm. Je</w:t>
      </w:r>
      <w:r w:rsidR="00F963A2">
        <w:t xml:space="preserve"> deelt de deelnemers in drie groepjes (of meerdere groepjes indien er veel deelnemers zijn). </w:t>
      </w:r>
      <w:r>
        <w:t>Je</w:t>
      </w:r>
      <w:r w:rsidR="00F963A2">
        <w:t xml:space="preserve"> geeft ieder groepje twee vragen.</w:t>
      </w:r>
      <w:r>
        <w:t xml:space="preserve"> Als er veel deelnemers zijn, dan kunnen meerdere groepjes dezelfde twee vragen krijgen.</w:t>
      </w:r>
      <w:r w:rsidR="00F963A2">
        <w:t xml:space="preserve"> </w:t>
      </w:r>
      <w:r>
        <w:t>Daarna laat je de groepjes 15 minuten discussiëren</w:t>
      </w:r>
      <w:r w:rsidR="00F963A2">
        <w:t xml:space="preserve"> en zo goed mogelijk</w:t>
      </w:r>
      <w:r>
        <w:t>e</w:t>
      </w:r>
      <w:r w:rsidR="00F963A2">
        <w:t xml:space="preserve"> antwoord</w:t>
      </w:r>
      <w:r>
        <w:t>en</w:t>
      </w:r>
      <w:r w:rsidR="00F963A2">
        <w:t xml:space="preserve"> formuleren met de kennis die ze al hebben over het onderwerp. </w:t>
      </w:r>
      <w:r>
        <w:br/>
        <w:t xml:space="preserve">Doel: </w:t>
      </w:r>
      <w:r>
        <w:br/>
        <w:t>- Voorkennis van deelnemers activeren</w:t>
      </w:r>
    </w:p>
    <w:p w14:paraId="6C148EE1" w14:textId="70520807" w:rsidR="00F963A2" w:rsidRDefault="00AB43C7">
      <w:r>
        <w:t xml:space="preserve">Aandachtspunten: </w:t>
      </w:r>
      <w:r>
        <w:br/>
        <w:t xml:space="preserve">- Laat ze zoveel mogelijk uit hun eigen voorkennis putten. Weten ze </w:t>
      </w:r>
      <w:r w:rsidR="005D741E">
        <w:t>echt het antwoord niet</w:t>
      </w:r>
      <w:r>
        <w:t xml:space="preserve"> dan </w:t>
      </w:r>
      <w:r>
        <w:lastRenderedPageBreak/>
        <w:t>mogen ze wat op</w:t>
      </w:r>
      <w:r w:rsidR="005D741E">
        <w:t xml:space="preserve"> het</w:t>
      </w:r>
      <w:r>
        <w:t xml:space="preserve"> internet opzoeken. Het gaat niet om de perfecte antwoorden, het gaat meer om het activeren van voorkennis.</w:t>
      </w:r>
    </w:p>
    <w:p w14:paraId="62560A70" w14:textId="1DA27165" w:rsidR="00F963A2" w:rsidRPr="0058460E" w:rsidRDefault="0056777F">
      <w:pPr>
        <w:rPr>
          <w:i/>
        </w:rPr>
      </w:pPr>
      <w:r>
        <w:rPr>
          <w:b/>
          <w:i/>
        </w:rPr>
        <w:t xml:space="preserve">19.00-19.30 </w:t>
      </w:r>
      <w:r w:rsidR="00F963A2" w:rsidRPr="0058460E">
        <w:rPr>
          <w:b/>
          <w:i/>
        </w:rPr>
        <w:t>Antwoorden Quiz</w:t>
      </w:r>
      <w:r w:rsidR="00F963A2" w:rsidRPr="0058460E">
        <w:rPr>
          <w:b/>
          <w:i/>
        </w:rPr>
        <w:br/>
      </w:r>
      <w:r w:rsidR="00F963A2" w:rsidRPr="0058460E">
        <w:rPr>
          <w:i/>
        </w:rPr>
        <w:t>30 min</w:t>
      </w:r>
      <w:r w:rsidR="00F963A2" w:rsidRPr="0058460E">
        <w:rPr>
          <w:i/>
        </w:rPr>
        <w:br/>
        <w:t>Docent</w:t>
      </w:r>
    </w:p>
    <w:p w14:paraId="3EABF563" w14:textId="1A977B40" w:rsidR="00F963A2" w:rsidRPr="00F963A2" w:rsidRDefault="005D741E">
      <w:r>
        <w:t>Je neemt de vragen door. Je</w:t>
      </w:r>
      <w:r w:rsidR="002C5930">
        <w:t xml:space="preserve"> laat eerst de deelnemers hun antwoord geven. Daarna </w:t>
      </w:r>
      <w:r>
        <w:t>vul je indien nodig de informatie aan of je corrigeert gegeven informatie</w:t>
      </w:r>
      <w:r w:rsidR="002C5930">
        <w:t xml:space="preserve">. De docent gebruikt hiervoor bijgeleverde Powerpoint. </w:t>
      </w:r>
      <w:r>
        <w:br/>
        <w:t xml:space="preserve">Doel: </w:t>
      </w:r>
      <w:r>
        <w:br/>
        <w:t xml:space="preserve">- </w:t>
      </w:r>
      <w:r w:rsidR="000C703B">
        <w:t>Kennisoverdracht</w:t>
      </w:r>
    </w:p>
    <w:p w14:paraId="207C0F22" w14:textId="0906040B" w:rsidR="00F963A2" w:rsidRDefault="00141778">
      <w:r>
        <w:t xml:space="preserve">Aandachtspunten: </w:t>
      </w:r>
      <w:r>
        <w:br/>
        <w:t xml:space="preserve">- </w:t>
      </w:r>
    </w:p>
    <w:p w14:paraId="46D5DF4E" w14:textId="2C885813" w:rsidR="002C5930" w:rsidRPr="0058460E" w:rsidRDefault="0056777F">
      <w:pPr>
        <w:rPr>
          <w:i/>
        </w:rPr>
      </w:pPr>
      <w:r>
        <w:rPr>
          <w:b/>
          <w:i/>
        </w:rPr>
        <w:t xml:space="preserve">19.30-20.00 </w:t>
      </w:r>
      <w:r w:rsidR="002C5930" w:rsidRPr="0058460E">
        <w:rPr>
          <w:b/>
          <w:i/>
        </w:rPr>
        <w:t>EDS aan de hand van video’s</w:t>
      </w:r>
      <w:r w:rsidR="00CB61C7" w:rsidRPr="0058460E">
        <w:rPr>
          <w:b/>
          <w:i/>
        </w:rPr>
        <w:br/>
      </w:r>
      <w:r w:rsidR="00CB61C7" w:rsidRPr="0058460E">
        <w:rPr>
          <w:i/>
        </w:rPr>
        <w:t>30 min</w:t>
      </w:r>
      <w:r w:rsidR="00CB61C7" w:rsidRPr="0058460E">
        <w:rPr>
          <w:i/>
        </w:rPr>
        <w:br/>
        <w:t>Docent</w:t>
      </w:r>
    </w:p>
    <w:p w14:paraId="73F2B95C" w14:textId="0C6ED366" w:rsidR="000C703B" w:rsidRDefault="00CB61C7">
      <w:r>
        <w:t>Je laat de verschillende video</w:t>
      </w:r>
      <w:r w:rsidR="000C703B">
        <w:t xml:space="preserve">’s zien waarin de politie iemand met EDS benadert. In de eerste video gaat dit niet goed, de tweede al iets beter. In de derde video gaat het goed. Geef </w:t>
      </w:r>
      <w:r w:rsidR="0058460E">
        <w:t xml:space="preserve">verdere informatie over EDS. </w:t>
      </w:r>
      <w:r w:rsidR="000C703B">
        <w:br/>
        <w:t xml:space="preserve">Doel: </w:t>
      </w:r>
      <w:r w:rsidR="000C703B">
        <w:br/>
        <w:t>- Kennisoverdracht</w:t>
      </w:r>
      <w:r w:rsidR="000C703B">
        <w:br/>
        <w:t>- Bewustwording standaard benaderingstechniek politie tov benadering bij EDS</w:t>
      </w:r>
    </w:p>
    <w:p w14:paraId="1CE8F0CE" w14:textId="77777777" w:rsidR="0058460E" w:rsidRDefault="0058460E" w:rsidP="0058460E">
      <w:r>
        <w:t xml:space="preserve">Aandachtspunten: </w:t>
      </w:r>
      <w:r>
        <w:br/>
        <w:t xml:space="preserve">- </w:t>
      </w:r>
    </w:p>
    <w:p w14:paraId="500D1927" w14:textId="3A8F3F70" w:rsidR="002C5930" w:rsidRPr="0058460E" w:rsidRDefault="0056777F">
      <w:pPr>
        <w:rPr>
          <w:i/>
        </w:rPr>
      </w:pPr>
      <w:r>
        <w:rPr>
          <w:b/>
          <w:i/>
        </w:rPr>
        <w:t xml:space="preserve">20.00-20.20 </w:t>
      </w:r>
      <w:r w:rsidR="002C5930" w:rsidRPr="0058460E">
        <w:rPr>
          <w:b/>
          <w:i/>
        </w:rPr>
        <w:t>Oefenen benadering EDS</w:t>
      </w:r>
      <w:r w:rsidR="00CB61C7" w:rsidRPr="0058460E">
        <w:rPr>
          <w:b/>
          <w:i/>
        </w:rPr>
        <w:br/>
      </w:r>
      <w:r w:rsidR="00CB61C7" w:rsidRPr="0058460E">
        <w:rPr>
          <w:i/>
        </w:rPr>
        <w:t>20 min</w:t>
      </w:r>
      <w:r w:rsidR="00CB61C7" w:rsidRPr="0058460E">
        <w:rPr>
          <w:i/>
        </w:rPr>
        <w:br/>
        <w:t>Docent</w:t>
      </w:r>
    </w:p>
    <w:p w14:paraId="448EFAD4" w14:textId="22A1833D" w:rsidR="00195247" w:rsidRDefault="00195247">
      <w:r>
        <w:t xml:space="preserve">Schets </w:t>
      </w:r>
      <w:r w:rsidR="000C703B">
        <w:t xml:space="preserve">een casus met EDS. </w:t>
      </w:r>
      <w:r>
        <w:t>Laat de deelnemers oefenen met hoe ze aan de politie moeten uitleggen hoe ze zo’n iemand moeten benaderen. En laat ze oefenen met hoe ze zelf zo’n persoon zouden benaderen. Dit kan in tweetallen of klassikaal, afhan</w:t>
      </w:r>
      <w:r w:rsidR="0058460E">
        <w:t>kelijk van de sfeer in de groep (moeite met interactie krijgen -&gt; tweetallen; makkelijk interactie -&gt; klassikaal)</w:t>
      </w:r>
      <w:r w:rsidR="0058460E">
        <w:br/>
      </w:r>
      <w:r w:rsidR="000C703B">
        <w:t xml:space="preserve">Doel: </w:t>
      </w:r>
      <w:r w:rsidR="000C703B">
        <w:br/>
        <w:t>- Oefenen uitleg aan de politie</w:t>
      </w:r>
      <w:r>
        <w:br/>
        <w:t xml:space="preserve">- Oefenen </w:t>
      </w:r>
      <w:r w:rsidR="0058460E">
        <w:t>benadering persoon met EDS</w:t>
      </w:r>
    </w:p>
    <w:p w14:paraId="10A9C98B" w14:textId="77777777" w:rsidR="0058460E" w:rsidRDefault="0058460E" w:rsidP="0058460E">
      <w:r>
        <w:lastRenderedPageBreak/>
        <w:t xml:space="preserve">Aandachtspunten: </w:t>
      </w:r>
      <w:r>
        <w:br/>
        <w:t xml:space="preserve">- </w:t>
      </w:r>
    </w:p>
    <w:p w14:paraId="30FA62B7" w14:textId="2AE788F1" w:rsidR="0058460E" w:rsidRPr="0058460E" w:rsidRDefault="0056777F">
      <w:pPr>
        <w:rPr>
          <w:b/>
        </w:rPr>
      </w:pPr>
      <w:r w:rsidRPr="0056777F">
        <w:rPr>
          <w:b/>
          <w:i/>
        </w:rPr>
        <w:t xml:space="preserve">20.20-20.30 </w:t>
      </w:r>
      <w:r w:rsidR="0058460E" w:rsidRPr="0056777F">
        <w:rPr>
          <w:b/>
          <w:i/>
        </w:rPr>
        <w:t>Afsluiting en evaluatie</w:t>
      </w:r>
      <w:r w:rsidR="0058460E">
        <w:rPr>
          <w:b/>
        </w:rPr>
        <w:br/>
      </w:r>
      <w:r w:rsidR="0058460E" w:rsidRPr="0058460E">
        <w:rPr>
          <w:i/>
        </w:rPr>
        <w:t>10 min</w:t>
      </w:r>
      <w:r w:rsidR="0058460E" w:rsidRPr="0058460E">
        <w:rPr>
          <w:i/>
        </w:rPr>
        <w:br/>
        <w:t>FMMU</w:t>
      </w:r>
    </w:p>
    <w:p w14:paraId="36AF5FC8" w14:textId="3D18E335" w:rsidR="0058460E" w:rsidRDefault="0058460E">
      <w:r>
        <w:t xml:space="preserve">FMMU bedankt de docent, laat de evaluatie invullen en sluit af.  </w:t>
      </w:r>
    </w:p>
    <w:p w14:paraId="202D099C" w14:textId="77777777" w:rsidR="0058460E" w:rsidRDefault="0058460E"/>
    <w:p w14:paraId="2DFFD842" w14:textId="3468C09F" w:rsidR="002C5930" w:rsidRDefault="0058460E">
      <w:r>
        <w:t>Voor de docent:</w:t>
      </w:r>
    </w:p>
    <w:p w14:paraId="0F6EBDC0" w14:textId="6D892B2E" w:rsidR="002C5930" w:rsidRDefault="0058460E" w:rsidP="002C5930">
      <w:pPr>
        <w:pStyle w:val="Lijstalinea"/>
        <w:numPr>
          <w:ilvl w:val="0"/>
          <w:numId w:val="8"/>
        </w:numPr>
      </w:pPr>
      <w:r>
        <w:t>Mocht je</w:t>
      </w:r>
      <w:r w:rsidR="002C5930">
        <w:t xml:space="preserve"> belangrijke informatie mis</w:t>
      </w:r>
      <w:r>
        <w:t>sen</w:t>
      </w:r>
      <w:r w:rsidR="002C5930">
        <w:t xml:space="preserve"> in de Powerpoint </w:t>
      </w:r>
      <w:r>
        <w:t xml:space="preserve">of andere opmerkingen hebben dan </w:t>
      </w:r>
      <w:r w:rsidR="002C5930">
        <w:t xml:space="preserve">kan dit naar </w:t>
      </w:r>
      <w:hyperlink r:id="rId7" w:history="1">
        <w:r w:rsidR="002C5930" w:rsidRPr="006329AF">
          <w:rPr>
            <w:rStyle w:val="Hyperlink"/>
          </w:rPr>
          <w:t>kkwant@fmmu.nl</w:t>
        </w:r>
      </w:hyperlink>
      <w:r w:rsidR="002C5930">
        <w:t xml:space="preserve"> gemaild worden. </w:t>
      </w:r>
    </w:p>
    <w:p w14:paraId="631E3F29" w14:textId="7F660CCD" w:rsidR="002C5930" w:rsidRPr="00493B05" w:rsidRDefault="002C5930" w:rsidP="002C5930">
      <w:pPr>
        <w:pStyle w:val="Lijstalinea"/>
        <w:numPr>
          <w:ilvl w:val="0"/>
          <w:numId w:val="8"/>
        </w:numPr>
      </w:pPr>
      <w:r>
        <w:t>Ook evaluatie van de docent over de training, het onderwerp en de planning.</w:t>
      </w:r>
    </w:p>
    <w:sectPr w:rsidR="002C5930" w:rsidRPr="00493B0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4D0FA" w14:textId="77777777" w:rsidR="00D32901" w:rsidRDefault="00D32901" w:rsidP="00D32901">
      <w:pPr>
        <w:spacing w:after="0" w:line="240" w:lineRule="auto"/>
      </w:pPr>
      <w:r>
        <w:separator/>
      </w:r>
    </w:p>
  </w:endnote>
  <w:endnote w:type="continuationSeparator" w:id="0">
    <w:p w14:paraId="6AB93558" w14:textId="77777777" w:rsidR="00D32901" w:rsidRDefault="00D32901" w:rsidP="00D32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EFD70" w14:textId="77777777" w:rsidR="00D32901" w:rsidRDefault="00D32901" w:rsidP="00D32901">
      <w:pPr>
        <w:spacing w:after="0" w:line="240" w:lineRule="auto"/>
      </w:pPr>
      <w:r>
        <w:separator/>
      </w:r>
    </w:p>
  </w:footnote>
  <w:footnote w:type="continuationSeparator" w:id="0">
    <w:p w14:paraId="49F1B64E" w14:textId="77777777" w:rsidR="00D32901" w:rsidRDefault="00D32901" w:rsidP="00D329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20" w:type="dxa"/>
      <w:tblInd w:w="-833"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ayout w:type="fixed"/>
      <w:tblCellMar>
        <w:left w:w="70" w:type="dxa"/>
        <w:right w:w="70" w:type="dxa"/>
      </w:tblCellMar>
      <w:tblLook w:val="0000" w:firstRow="0" w:lastRow="0" w:firstColumn="0" w:lastColumn="0" w:noHBand="0" w:noVBand="0"/>
    </w:tblPr>
    <w:tblGrid>
      <w:gridCol w:w="7424"/>
      <w:gridCol w:w="1036"/>
      <w:gridCol w:w="2160"/>
    </w:tblGrid>
    <w:tr w:rsidR="00D32901" w:rsidRPr="00D32901" w14:paraId="5D0402E5" w14:textId="77777777" w:rsidTr="00D32901">
      <w:trPr>
        <w:cantSplit/>
      </w:trPr>
      <w:tc>
        <w:tcPr>
          <w:tcW w:w="7424" w:type="dxa"/>
          <w:vMerge w:val="restart"/>
          <w:shd w:val="clear" w:color="auto" w:fill="auto"/>
          <w:vAlign w:val="center"/>
        </w:tcPr>
        <w:p w14:paraId="658541B8" w14:textId="77777777" w:rsidR="00D32901" w:rsidRPr="00D32901" w:rsidRDefault="00D32901" w:rsidP="00D32901">
          <w:pPr>
            <w:pBdr>
              <w:bottom w:val="single" w:sz="8" w:space="4" w:color="660066"/>
            </w:pBdr>
            <w:spacing w:after="300" w:line="360" w:lineRule="auto"/>
            <w:contextualSpacing/>
            <w:rPr>
              <w:rFonts w:ascii="Trebuchet MS" w:eastAsia="MS Gothic" w:hAnsi="Trebuchet MS" w:cs="Times New Roman"/>
              <w:b/>
              <w:color w:val="694A8D"/>
              <w:spacing w:val="5"/>
              <w:kern w:val="28"/>
              <w:sz w:val="32"/>
              <w:szCs w:val="52"/>
              <w:lang w:val="en-GB" w:eastAsia="nl-NL"/>
            </w:rPr>
          </w:pPr>
          <w:r w:rsidRPr="00D32901">
            <w:rPr>
              <w:rFonts w:ascii="Trebuchet MS" w:eastAsia="MS Gothic" w:hAnsi="Trebuchet MS" w:cs="Times New Roman"/>
              <w:b/>
              <w:noProof/>
              <w:color w:val="694A8D"/>
              <w:spacing w:val="5"/>
              <w:kern w:val="28"/>
              <w:sz w:val="32"/>
              <w:szCs w:val="52"/>
              <w:lang w:eastAsia="nl-NL"/>
            </w:rPr>
            <w:drawing>
              <wp:inline distT="0" distB="0" distL="0" distR="0" wp14:anchorId="40E1BEC8" wp14:editId="2F60E6F5">
                <wp:extent cx="1666875" cy="619125"/>
                <wp:effectExtent l="0" t="0" r="9525" b="9525"/>
                <wp:docPr id="5" name="Afbeelding 5" descr="Logo in JPG zonder forensisch medische maatschappij utre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n JPG zonder forensisch medische maatschappij utrech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6875" cy="619125"/>
                        </a:xfrm>
                        <a:prstGeom prst="rect">
                          <a:avLst/>
                        </a:prstGeom>
                        <a:noFill/>
                        <a:ln>
                          <a:noFill/>
                        </a:ln>
                      </pic:spPr>
                    </pic:pic>
                  </a:graphicData>
                </a:graphic>
              </wp:inline>
            </w:drawing>
          </w:r>
          <w:r w:rsidRPr="00D32901">
            <w:rPr>
              <w:rFonts w:ascii="Trebuchet MS" w:eastAsia="MS Gothic" w:hAnsi="Trebuchet MS" w:cs="Times New Roman"/>
              <w:b/>
              <w:noProof/>
              <w:color w:val="694A8D"/>
              <w:spacing w:val="5"/>
              <w:kern w:val="28"/>
              <w:sz w:val="32"/>
              <w:szCs w:val="52"/>
              <w:lang w:val="en-GB" w:eastAsia="nl-NL"/>
            </w:rPr>
            <w:t xml:space="preserve">        </w:t>
          </w:r>
          <w:r w:rsidRPr="00D32901">
            <w:rPr>
              <w:rFonts w:ascii="Trebuchet MS" w:eastAsia="MS Gothic" w:hAnsi="Trebuchet MS" w:cs="Times New Roman"/>
              <w:b/>
              <w:noProof/>
              <w:color w:val="694A8D"/>
              <w:spacing w:val="5"/>
              <w:kern w:val="28"/>
              <w:sz w:val="32"/>
              <w:szCs w:val="52"/>
              <w:lang w:eastAsia="nl-NL"/>
            </w:rPr>
            <w:drawing>
              <wp:inline distT="0" distB="0" distL="0" distR="0" wp14:anchorId="338918DA" wp14:editId="2D8B207D">
                <wp:extent cx="1191260" cy="551219"/>
                <wp:effectExtent l="0" t="0" r="8890" b="127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Tzorg-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99840" cy="555189"/>
                        </a:xfrm>
                        <a:prstGeom prst="rect">
                          <a:avLst/>
                        </a:prstGeom>
                      </pic:spPr>
                    </pic:pic>
                  </a:graphicData>
                </a:graphic>
              </wp:inline>
            </w:drawing>
          </w:r>
          <w:r w:rsidRPr="00D32901">
            <w:rPr>
              <w:rFonts w:ascii="Trebuchet MS" w:eastAsia="MS Gothic" w:hAnsi="Trebuchet MS" w:cs="Times New Roman"/>
              <w:b/>
              <w:noProof/>
              <w:color w:val="694A8D"/>
              <w:spacing w:val="5"/>
              <w:kern w:val="28"/>
              <w:sz w:val="32"/>
              <w:szCs w:val="52"/>
              <w:lang w:val="en-GB" w:eastAsia="nl-NL"/>
            </w:rPr>
            <w:t xml:space="preserve">               </w:t>
          </w:r>
          <w:r w:rsidRPr="00D32901">
            <w:rPr>
              <w:rFonts w:ascii="Trebuchet MS" w:eastAsia="MS Gothic" w:hAnsi="Trebuchet MS" w:cs="Times New Roman"/>
              <w:b/>
              <w:color w:val="CC0000"/>
              <w:spacing w:val="5"/>
              <w:kern w:val="28"/>
              <w:sz w:val="32"/>
              <w:szCs w:val="52"/>
              <w:lang w:val="en-GB" w:eastAsia="nl-NL"/>
            </w:rPr>
            <w:t xml:space="preserve">                             </w:t>
          </w:r>
        </w:p>
        <w:p w14:paraId="4D3AC4ED" w14:textId="77777777" w:rsidR="00D32901" w:rsidRDefault="00BC0E1C" w:rsidP="00D32901">
          <w:pPr>
            <w:spacing w:after="0" w:line="360" w:lineRule="auto"/>
            <w:rPr>
              <w:rFonts w:ascii="Trebuchet MS" w:eastAsia="MS Gothic" w:hAnsi="Trebuchet MS" w:cs="Times New Roman"/>
              <w:b/>
              <w:color w:val="7030A0"/>
              <w:spacing w:val="5"/>
              <w:kern w:val="28"/>
              <w:sz w:val="32"/>
              <w:szCs w:val="52"/>
              <w:lang w:eastAsia="nl-NL"/>
            </w:rPr>
          </w:pPr>
          <w:r>
            <w:rPr>
              <w:rFonts w:ascii="Trebuchet MS" w:eastAsia="MS Gothic" w:hAnsi="Trebuchet MS" w:cs="Times New Roman"/>
              <w:b/>
              <w:color w:val="7030A0"/>
              <w:spacing w:val="5"/>
              <w:kern w:val="28"/>
              <w:sz w:val="32"/>
              <w:szCs w:val="52"/>
              <w:lang w:eastAsia="nl-NL"/>
            </w:rPr>
            <w:t>Scholing 2019</w:t>
          </w:r>
        </w:p>
        <w:p w14:paraId="443726D4" w14:textId="73D59B01" w:rsidR="00DC0F6C" w:rsidRPr="00D32901" w:rsidRDefault="00DC0F6C" w:rsidP="00D32901">
          <w:pPr>
            <w:spacing w:after="0" w:line="360" w:lineRule="auto"/>
            <w:rPr>
              <w:rFonts w:ascii="Calibri" w:eastAsia="MS Mincho" w:hAnsi="Calibri" w:cs="Times New Roman"/>
              <w:szCs w:val="24"/>
              <w:lang w:eastAsia="nl-NL"/>
            </w:rPr>
          </w:pPr>
          <w:r>
            <w:rPr>
              <w:rFonts w:ascii="Trebuchet MS" w:eastAsia="MS Gothic" w:hAnsi="Trebuchet MS" w:cs="Times New Roman"/>
              <w:b/>
              <w:color w:val="7030A0"/>
              <w:spacing w:val="5"/>
              <w:kern w:val="28"/>
              <w:sz w:val="32"/>
              <w:szCs w:val="52"/>
              <w:lang w:eastAsia="nl-NL"/>
            </w:rPr>
            <w:t>Docentenhandleiding</w:t>
          </w:r>
        </w:p>
      </w:tc>
      <w:tc>
        <w:tcPr>
          <w:tcW w:w="1036" w:type="dxa"/>
          <w:shd w:val="clear" w:color="auto" w:fill="auto"/>
          <w:vAlign w:val="center"/>
        </w:tcPr>
        <w:p w14:paraId="12D97DF1" w14:textId="77777777" w:rsidR="00D32901" w:rsidRPr="00D32901" w:rsidRDefault="00D32901" w:rsidP="00D32901">
          <w:pPr>
            <w:spacing w:after="0" w:line="360" w:lineRule="auto"/>
            <w:rPr>
              <w:rFonts w:ascii="Calibri" w:eastAsia="MS Mincho" w:hAnsi="Calibri" w:cs="Times New Roman"/>
              <w:sz w:val="16"/>
              <w:szCs w:val="24"/>
              <w:lang w:eastAsia="nl-NL"/>
            </w:rPr>
          </w:pPr>
          <w:r w:rsidRPr="00D32901">
            <w:rPr>
              <w:rFonts w:ascii="Calibri" w:eastAsia="MS Mincho" w:hAnsi="Calibri" w:cs="Times New Roman"/>
              <w:sz w:val="16"/>
              <w:szCs w:val="24"/>
              <w:lang w:eastAsia="nl-NL"/>
            </w:rPr>
            <w:t>Versie</w:t>
          </w:r>
        </w:p>
      </w:tc>
      <w:tc>
        <w:tcPr>
          <w:tcW w:w="2160" w:type="dxa"/>
          <w:shd w:val="clear" w:color="auto" w:fill="auto"/>
        </w:tcPr>
        <w:p w14:paraId="3CC141BF" w14:textId="77777777" w:rsidR="00D32901" w:rsidRPr="00D32901" w:rsidRDefault="00D32901" w:rsidP="00D32901">
          <w:pPr>
            <w:spacing w:after="0" w:line="360" w:lineRule="auto"/>
            <w:rPr>
              <w:rFonts w:ascii="Calibri" w:eastAsia="MS Mincho" w:hAnsi="Calibri" w:cs="Times New Roman"/>
              <w:sz w:val="16"/>
              <w:szCs w:val="24"/>
              <w:lang w:eastAsia="nl-NL"/>
            </w:rPr>
          </w:pPr>
          <w:r w:rsidRPr="00D32901">
            <w:rPr>
              <w:rFonts w:ascii="Calibri" w:eastAsia="MS Mincho" w:hAnsi="Calibri" w:cs="Times New Roman"/>
              <w:sz w:val="16"/>
              <w:szCs w:val="24"/>
              <w:lang w:eastAsia="nl-NL"/>
            </w:rPr>
            <w:t>1.1</w:t>
          </w:r>
        </w:p>
      </w:tc>
    </w:tr>
    <w:tr w:rsidR="00D32901" w:rsidRPr="00D32901" w14:paraId="5BC59CCB" w14:textId="77777777" w:rsidTr="00D32901">
      <w:trPr>
        <w:cantSplit/>
      </w:trPr>
      <w:tc>
        <w:tcPr>
          <w:tcW w:w="7424" w:type="dxa"/>
          <w:vMerge/>
          <w:shd w:val="clear" w:color="auto" w:fill="auto"/>
        </w:tcPr>
        <w:p w14:paraId="7DEFE21B" w14:textId="77777777" w:rsidR="00D32901" w:rsidRPr="00D32901" w:rsidRDefault="00D32901" w:rsidP="00D32901">
          <w:pPr>
            <w:spacing w:after="0" w:line="360" w:lineRule="auto"/>
            <w:rPr>
              <w:rFonts w:ascii="Calibri" w:eastAsia="MS Mincho" w:hAnsi="Calibri" w:cs="Times New Roman"/>
              <w:sz w:val="16"/>
              <w:szCs w:val="24"/>
              <w:lang w:eastAsia="nl-NL"/>
            </w:rPr>
          </w:pPr>
        </w:p>
      </w:tc>
      <w:tc>
        <w:tcPr>
          <w:tcW w:w="1036" w:type="dxa"/>
          <w:shd w:val="clear" w:color="auto" w:fill="auto"/>
          <w:vAlign w:val="center"/>
        </w:tcPr>
        <w:p w14:paraId="76C21A9E" w14:textId="77777777" w:rsidR="00D32901" w:rsidRPr="00D32901" w:rsidRDefault="00D32901" w:rsidP="00D32901">
          <w:pPr>
            <w:spacing w:after="0" w:line="360" w:lineRule="auto"/>
            <w:rPr>
              <w:rFonts w:ascii="Calibri" w:eastAsia="MS Mincho" w:hAnsi="Calibri" w:cs="Times New Roman"/>
              <w:sz w:val="16"/>
              <w:szCs w:val="24"/>
              <w:lang w:eastAsia="nl-NL"/>
            </w:rPr>
          </w:pPr>
          <w:r w:rsidRPr="00D32901">
            <w:rPr>
              <w:rFonts w:ascii="Calibri" w:eastAsia="MS Mincho" w:hAnsi="Calibri" w:cs="Times New Roman"/>
              <w:sz w:val="16"/>
              <w:szCs w:val="24"/>
              <w:lang w:eastAsia="nl-NL"/>
            </w:rPr>
            <w:t>Datum</w:t>
          </w:r>
        </w:p>
      </w:tc>
      <w:tc>
        <w:tcPr>
          <w:tcW w:w="2160" w:type="dxa"/>
          <w:shd w:val="clear" w:color="auto" w:fill="auto"/>
        </w:tcPr>
        <w:p w14:paraId="0F84267F" w14:textId="23AB92AD" w:rsidR="00D32901" w:rsidRPr="00D32901" w:rsidRDefault="00161BDE" w:rsidP="00D32901">
          <w:pPr>
            <w:spacing w:after="0" w:line="360" w:lineRule="auto"/>
            <w:rPr>
              <w:rFonts w:ascii="Calibri" w:eastAsia="MS Mincho" w:hAnsi="Calibri" w:cs="Times New Roman"/>
              <w:sz w:val="16"/>
              <w:szCs w:val="24"/>
              <w:lang w:eastAsia="nl-NL"/>
            </w:rPr>
          </w:pPr>
          <w:r>
            <w:rPr>
              <w:rFonts w:ascii="Calibri" w:eastAsia="MS Mincho" w:hAnsi="Calibri" w:cs="Times New Roman"/>
              <w:sz w:val="16"/>
              <w:szCs w:val="24"/>
              <w:lang w:eastAsia="nl-NL"/>
            </w:rPr>
            <w:t>25-10-2018</w:t>
          </w:r>
        </w:p>
      </w:tc>
    </w:tr>
    <w:tr w:rsidR="00D32901" w:rsidRPr="00D32901" w14:paraId="61EF3156" w14:textId="77777777" w:rsidTr="00D32901">
      <w:trPr>
        <w:cantSplit/>
        <w:trHeight w:val="225"/>
      </w:trPr>
      <w:tc>
        <w:tcPr>
          <w:tcW w:w="7424" w:type="dxa"/>
          <w:vMerge/>
          <w:shd w:val="clear" w:color="auto" w:fill="auto"/>
        </w:tcPr>
        <w:p w14:paraId="471CFC99" w14:textId="77777777" w:rsidR="00D32901" w:rsidRPr="00D32901" w:rsidRDefault="00D32901" w:rsidP="00D32901">
          <w:pPr>
            <w:spacing w:after="0" w:line="360" w:lineRule="auto"/>
            <w:rPr>
              <w:rFonts w:ascii="Calibri" w:eastAsia="MS Mincho" w:hAnsi="Calibri" w:cs="Times New Roman"/>
              <w:sz w:val="16"/>
              <w:szCs w:val="24"/>
              <w:lang w:eastAsia="nl-NL"/>
            </w:rPr>
          </w:pPr>
        </w:p>
      </w:tc>
      <w:tc>
        <w:tcPr>
          <w:tcW w:w="1036" w:type="dxa"/>
          <w:shd w:val="clear" w:color="auto" w:fill="auto"/>
          <w:vAlign w:val="center"/>
        </w:tcPr>
        <w:p w14:paraId="3E136627" w14:textId="77777777" w:rsidR="00D32901" w:rsidRPr="00D32901" w:rsidRDefault="00D32901" w:rsidP="00D32901">
          <w:pPr>
            <w:spacing w:after="0" w:line="360" w:lineRule="auto"/>
            <w:rPr>
              <w:rFonts w:ascii="Calibri" w:eastAsia="MS Mincho" w:hAnsi="Calibri" w:cs="Times New Roman"/>
              <w:sz w:val="16"/>
              <w:szCs w:val="24"/>
              <w:lang w:eastAsia="nl-NL"/>
            </w:rPr>
          </w:pPr>
          <w:r w:rsidRPr="00D32901">
            <w:rPr>
              <w:rFonts w:ascii="Calibri" w:eastAsia="MS Mincho" w:hAnsi="Calibri" w:cs="Times New Roman"/>
              <w:sz w:val="16"/>
              <w:szCs w:val="24"/>
              <w:lang w:eastAsia="nl-NL"/>
            </w:rPr>
            <w:t>Status</w:t>
          </w:r>
        </w:p>
      </w:tc>
      <w:tc>
        <w:tcPr>
          <w:tcW w:w="2160" w:type="dxa"/>
          <w:shd w:val="clear" w:color="auto" w:fill="auto"/>
        </w:tcPr>
        <w:p w14:paraId="0942C794" w14:textId="77777777" w:rsidR="00D32901" w:rsidRPr="00D32901" w:rsidRDefault="00D32901" w:rsidP="00D32901">
          <w:pPr>
            <w:spacing w:after="0" w:line="360" w:lineRule="auto"/>
            <w:rPr>
              <w:rFonts w:ascii="Calibri" w:eastAsia="MS Mincho" w:hAnsi="Calibri" w:cs="Times New Roman"/>
              <w:sz w:val="16"/>
              <w:szCs w:val="24"/>
              <w:lang w:eastAsia="nl-NL"/>
            </w:rPr>
          </w:pPr>
          <w:r>
            <w:rPr>
              <w:rFonts w:ascii="Calibri" w:eastAsia="MS Mincho" w:hAnsi="Calibri" w:cs="Times New Roman"/>
              <w:sz w:val="16"/>
              <w:szCs w:val="24"/>
              <w:lang w:eastAsia="nl-NL"/>
            </w:rPr>
            <w:t>Eerste concept</w:t>
          </w:r>
        </w:p>
      </w:tc>
    </w:tr>
    <w:tr w:rsidR="00D32901" w:rsidRPr="00D32901" w14:paraId="08DD9469" w14:textId="77777777" w:rsidTr="00D32901">
      <w:trPr>
        <w:cantSplit/>
        <w:trHeight w:val="40"/>
      </w:trPr>
      <w:tc>
        <w:tcPr>
          <w:tcW w:w="7424" w:type="dxa"/>
          <w:vMerge/>
          <w:shd w:val="clear" w:color="auto" w:fill="auto"/>
        </w:tcPr>
        <w:p w14:paraId="30448F67" w14:textId="77777777" w:rsidR="00D32901" w:rsidRPr="00D32901" w:rsidRDefault="00D32901" w:rsidP="00D32901">
          <w:pPr>
            <w:spacing w:after="0" w:line="360" w:lineRule="auto"/>
            <w:rPr>
              <w:rFonts w:ascii="Calibri" w:eastAsia="MS Mincho" w:hAnsi="Calibri" w:cs="Times New Roman"/>
              <w:sz w:val="16"/>
              <w:szCs w:val="24"/>
              <w:lang w:eastAsia="nl-NL"/>
            </w:rPr>
          </w:pPr>
        </w:p>
      </w:tc>
      <w:tc>
        <w:tcPr>
          <w:tcW w:w="1036" w:type="dxa"/>
          <w:shd w:val="clear" w:color="auto" w:fill="auto"/>
          <w:vAlign w:val="center"/>
        </w:tcPr>
        <w:p w14:paraId="513E301E" w14:textId="77777777" w:rsidR="00D32901" w:rsidRPr="00D32901" w:rsidRDefault="00D32901" w:rsidP="00D32901">
          <w:pPr>
            <w:spacing w:after="0" w:line="360" w:lineRule="auto"/>
            <w:rPr>
              <w:rFonts w:ascii="Calibri" w:eastAsia="MS Mincho" w:hAnsi="Calibri" w:cs="Times New Roman"/>
              <w:sz w:val="16"/>
              <w:szCs w:val="24"/>
              <w:lang w:eastAsia="nl-NL"/>
            </w:rPr>
          </w:pPr>
          <w:r w:rsidRPr="00D32901">
            <w:rPr>
              <w:rFonts w:ascii="Calibri" w:eastAsia="MS Mincho" w:hAnsi="Calibri" w:cs="Times New Roman"/>
              <w:sz w:val="16"/>
              <w:szCs w:val="24"/>
              <w:lang w:eastAsia="nl-NL"/>
            </w:rPr>
            <w:t>Revisiedatum</w:t>
          </w:r>
        </w:p>
      </w:tc>
      <w:tc>
        <w:tcPr>
          <w:tcW w:w="2160" w:type="dxa"/>
          <w:shd w:val="clear" w:color="auto" w:fill="auto"/>
        </w:tcPr>
        <w:p w14:paraId="59C8D699" w14:textId="22AEB4F1" w:rsidR="00D32901" w:rsidRPr="00D32901" w:rsidRDefault="00161BDE" w:rsidP="00161BDE">
          <w:pPr>
            <w:spacing w:after="0" w:line="360" w:lineRule="auto"/>
            <w:rPr>
              <w:rFonts w:ascii="Calibri" w:eastAsia="MS Mincho" w:hAnsi="Calibri" w:cs="Times New Roman"/>
              <w:sz w:val="16"/>
              <w:szCs w:val="24"/>
              <w:lang w:eastAsia="nl-NL"/>
            </w:rPr>
          </w:pPr>
          <w:r>
            <w:rPr>
              <w:rFonts w:ascii="Calibri" w:eastAsia="MS Mincho" w:hAnsi="Calibri" w:cs="Times New Roman"/>
              <w:sz w:val="16"/>
              <w:szCs w:val="24"/>
              <w:lang w:eastAsia="nl-NL"/>
            </w:rPr>
            <w:t>12-2019</w:t>
          </w:r>
        </w:p>
      </w:tc>
    </w:tr>
    <w:tr w:rsidR="00D32901" w:rsidRPr="00D32901" w14:paraId="2F04F1AC" w14:textId="77777777" w:rsidTr="00D32901">
      <w:trPr>
        <w:cantSplit/>
        <w:trHeight w:val="218"/>
      </w:trPr>
      <w:tc>
        <w:tcPr>
          <w:tcW w:w="7424" w:type="dxa"/>
          <w:vMerge/>
          <w:shd w:val="clear" w:color="auto" w:fill="auto"/>
        </w:tcPr>
        <w:p w14:paraId="3793380B" w14:textId="77777777" w:rsidR="00D32901" w:rsidRPr="00D32901" w:rsidRDefault="00D32901" w:rsidP="00D32901">
          <w:pPr>
            <w:spacing w:after="0" w:line="360" w:lineRule="auto"/>
            <w:rPr>
              <w:rFonts w:ascii="Calibri" w:eastAsia="MS Mincho" w:hAnsi="Calibri" w:cs="Times New Roman"/>
              <w:sz w:val="16"/>
              <w:szCs w:val="24"/>
              <w:lang w:eastAsia="nl-NL"/>
            </w:rPr>
          </w:pPr>
        </w:p>
      </w:tc>
      <w:tc>
        <w:tcPr>
          <w:tcW w:w="1036" w:type="dxa"/>
          <w:shd w:val="clear" w:color="auto" w:fill="auto"/>
          <w:vAlign w:val="center"/>
        </w:tcPr>
        <w:p w14:paraId="25D9C4CE" w14:textId="77777777" w:rsidR="00D32901" w:rsidRPr="00D32901" w:rsidRDefault="00D32901" w:rsidP="00D32901">
          <w:pPr>
            <w:spacing w:after="0" w:line="360" w:lineRule="auto"/>
            <w:rPr>
              <w:rFonts w:ascii="Calibri" w:eastAsia="MS Mincho" w:hAnsi="Calibri" w:cs="Times New Roman"/>
              <w:sz w:val="16"/>
              <w:szCs w:val="24"/>
              <w:lang w:eastAsia="nl-NL"/>
            </w:rPr>
          </w:pPr>
          <w:r w:rsidRPr="00D32901">
            <w:rPr>
              <w:rFonts w:ascii="Calibri" w:eastAsia="MS Mincho" w:hAnsi="Calibri" w:cs="Times New Roman"/>
              <w:sz w:val="16"/>
              <w:szCs w:val="24"/>
              <w:lang w:eastAsia="nl-NL"/>
            </w:rPr>
            <w:t>Eigenaar</w:t>
          </w:r>
        </w:p>
      </w:tc>
      <w:tc>
        <w:tcPr>
          <w:tcW w:w="2160" w:type="dxa"/>
          <w:shd w:val="clear" w:color="auto" w:fill="auto"/>
        </w:tcPr>
        <w:p w14:paraId="2E5FDF44" w14:textId="241FE36F" w:rsidR="00D32901" w:rsidRPr="00D32901" w:rsidRDefault="00161BDE" w:rsidP="00D32901">
          <w:pPr>
            <w:spacing w:after="0" w:line="360" w:lineRule="auto"/>
            <w:rPr>
              <w:rFonts w:ascii="Calibri" w:eastAsia="MS Mincho" w:hAnsi="Calibri" w:cs="Times New Roman"/>
              <w:sz w:val="16"/>
              <w:szCs w:val="24"/>
              <w:lang w:eastAsia="nl-NL"/>
            </w:rPr>
          </w:pPr>
          <w:r>
            <w:rPr>
              <w:rFonts w:ascii="Calibri" w:eastAsia="MS Mincho" w:hAnsi="Calibri" w:cs="Times New Roman"/>
              <w:sz w:val="16"/>
              <w:szCs w:val="24"/>
              <w:lang w:eastAsia="nl-NL"/>
            </w:rPr>
            <w:t>K. Kwant/ T. Peeters</w:t>
          </w:r>
        </w:p>
      </w:tc>
    </w:tr>
    <w:tr w:rsidR="00D32901" w:rsidRPr="00D32901" w14:paraId="16878BF7" w14:textId="77777777" w:rsidTr="00D32901">
      <w:trPr>
        <w:cantSplit/>
        <w:trHeight w:val="1108"/>
      </w:trPr>
      <w:tc>
        <w:tcPr>
          <w:tcW w:w="7424" w:type="dxa"/>
          <w:vMerge/>
          <w:shd w:val="clear" w:color="auto" w:fill="auto"/>
        </w:tcPr>
        <w:p w14:paraId="6BB80F46" w14:textId="77777777" w:rsidR="00D32901" w:rsidRPr="00D32901" w:rsidRDefault="00D32901" w:rsidP="00D32901">
          <w:pPr>
            <w:spacing w:after="0" w:line="360" w:lineRule="auto"/>
            <w:rPr>
              <w:rFonts w:ascii="Calibri" w:eastAsia="MS Mincho" w:hAnsi="Calibri" w:cs="Times New Roman"/>
              <w:sz w:val="16"/>
              <w:szCs w:val="24"/>
              <w:lang w:eastAsia="nl-NL"/>
            </w:rPr>
          </w:pPr>
        </w:p>
      </w:tc>
      <w:tc>
        <w:tcPr>
          <w:tcW w:w="3196" w:type="dxa"/>
          <w:gridSpan w:val="2"/>
          <w:shd w:val="clear" w:color="auto" w:fill="auto"/>
          <w:vAlign w:val="center"/>
        </w:tcPr>
        <w:p w14:paraId="0F2EEEB0" w14:textId="2A4422BC" w:rsidR="00D32901" w:rsidRPr="00D32901" w:rsidRDefault="00D32901" w:rsidP="00BC0E1C">
          <w:pPr>
            <w:spacing w:after="0" w:line="360" w:lineRule="auto"/>
            <w:jc w:val="center"/>
            <w:rPr>
              <w:rFonts w:ascii="Calibri" w:eastAsia="MS Mincho" w:hAnsi="Calibri" w:cs="Times New Roman"/>
              <w:sz w:val="16"/>
              <w:szCs w:val="24"/>
              <w:lang w:eastAsia="nl-NL"/>
            </w:rPr>
          </w:pPr>
          <w:r>
            <w:rPr>
              <w:rFonts w:ascii="Trebuchet MS" w:eastAsia="MS Gothic" w:hAnsi="Trebuchet MS" w:cs="Times New Roman"/>
              <w:b/>
              <w:color w:val="7030A0"/>
              <w:spacing w:val="5"/>
              <w:kern w:val="28"/>
              <w:sz w:val="32"/>
              <w:szCs w:val="52"/>
              <w:lang w:eastAsia="nl-NL"/>
            </w:rPr>
            <w:t>Blok</w:t>
          </w:r>
          <w:r w:rsidR="00575E44">
            <w:rPr>
              <w:rFonts w:ascii="Trebuchet MS" w:eastAsia="MS Gothic" w:hAnsi="Trebuchet MS" w:cs="Times New Roman"/>
              <w:b/>
              <w:color w:val="7030A0"/>
              <w:spacing w:val="5"/>
              <w:kern w:val="28"/>
              <w:sz w:val="32"/>
              <w:szCs w:val="52"/>
              <w:lang w:eastAsia="nl-NL"/>
            </w:rPr>
            <w:t xml:space="preserve"> </w:t>
          </w:r>
          <w:r w:rsidR="00BC0E1C">
            <w:rPr>
              <w:rFonts w:ascii="Trebuchet MS" w:eastAsia="MS Gothic" w:hAnsi="Trebuchet MS" w:cs="Times New Roman"/>
              <w:b/>
              <w:color w:val="7030A0"/>
              <w:spacing w:val="5"/>
              <w:kern w:val="28"/>
              <w:sz w:val="32"/>
              <w:szCs w:val="52"/>
              <w:lang w:eastAsia="nl-NL"/>
            </w:rPr>
            <w:t>1</w:t>
          </w:r>
          <w:r>
            <w:rPr>
              <w:rFonts w:ascii="Trebuchet MS" w:eastAsia="MS Gothic" w:hAnsi="Trebuchet MS" w:cs="Times New Roman"/>
              <w:b/>
              <w:color w:val="7030A0"/>
              <w:spacing w:val="5"/>
              <w:kern w:val="28"/>
              <w:sz w:val="32"/>
              <w:szCs w:val="52"/>
              <w:lang w:eastAsia="nl-NL"/>
            </w:rPr>
            <w:t xml:space="preserve"> : </w:t>
          </w:r>
          <w:r w:rsidR="003D3013">
            <w:rPr>
              <w:rFonts w:ascii="Trebuchet MS" w:eastAsia="MS Gothic" w:hAnsi="Trebuchet MS" w:cs="Times New Roman"/>
              <w:b/>
              <w:color w:val="7030A0"/>
              <w:spacing w:val="5"/>
              <w:kern w:val="28"/>
              <w:sz w:val="32"/>
              <w:szCs w:val="52"/>
              <w:lang w:eastAsia="nl-NL"/>
            </w:rPr>
            <w:t>Verslaving</w:t>
          </w:r>
        </w:p>
      </w:tc>
    </w:tr>
  </w:tbl>
  <w:p w14:paraId="691134C8" w14:textId="77777777" w:rsidR="00D32901" w:rsidRDefault="00D32901" w:rsidP="00D32901">
    <w:pPr>
      <w:pStyle w:val="Koptekst"/>
      <w:ind w:left="-63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2256D"/>
    <w:multiLevelType w:val="hybridMultilevel"/>
    <w:tmpl w:val="1ECE2A80"/>
    <w:lvl w:ilvl="0" w:tplc="91EEEAFA">
      <w:start w:val="2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606B99"/>
    <w:multiLevelType w:val="hybridMultilevel"/>
    <w:tmpl w:val="15C0CA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5A36A9"/>
    <w:multiLevelType w:val="hybridMultilevel"/>
    <w:tmpl w:val="3B3612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BD31955"/>
    <w:multiLevelType w:val="hybridMultilevel"/>
    <w:tmpl w:val="FA0C6A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3342896"/>
    <w:multiLevelType w:val="hybridMultilevel"/>
    <w:tmpl w:val="8A6CB820"/>
    <w:lvl w:ilvl="0" w:tplc="0413000F">
      <w:start w:val="1"/>
      <w:numFmt w:val="decimal"/>
      <w:lvlText w:val="%1."/>
      <w:lvlJc w:val="left"/>
      <w:pPr>
        <w:ind w:left="502" w:hanging="360"/>
      </w:pPr>
    </w:lvl>
    <w:lvl w:ilvl="1" w:tplc="04130019">
      <w:start w:val="1"/>
      <w:numFmt w:val="lowerLetter"/>
      <w:lvlText w:val="%2."/>
      <w:lvlJc w:val="left"/>
      <w:pPr>
        <w:ind w:left="1222" w:hanging="360"/>
      </w:pPr>
    </w:lvl>
    <w:lvl w:ilvl="2" w:tplc="0413001B">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5" w15:restartNumberingAfterBreak="0">
    <w:nsid w:val="650F4944"/>
    <w:multiLevelType w:val="hybridMultilevel"/>
    <w:tmpl w:val="124E97C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CFD6832"/>
    <w:multiLevelType w:val="hybridMultilevel"/>
    <w:tmpl w:val="0708001C"/>
    <w:lvl w:ilvl="0" w:tplc="9EE08D80">
      <w:start w:val="2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5690F8B"/>
    <w:multiLevelType w:val="hybridMultilevel"/>
    <w:tmpl w:val="D62290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7"/>
  </w:num>
  <w:num w:numId="5">
    <w:abstractNumId w:val="5"/>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901"/>
    <w:rsid w:val="00092FAA"/>
    <w:rsid w:val="000A31A6"/>
    <w:rsid w:val="000B01A9"/>
    <w:rsid w:val="000B1FDC"/>
    <w:rsid w:val="000B2CA7"/>
    <w:rsid w:val="000C703B"/>
    <w:rsid w:val="00141778"/>
    <w:rsid w:val="00161BDE"/>
    <w:rsid w:val="00195247"/>
    <w:rsid w:val="001F046B"/>
    <w:rsid w:val="00206A91"/>
    <w:rsid w:val="00235BF0"/>
    <w:rsid w:val="00255353"/>
    <w:rsid w:val="00255EDD"/>
    <w:rsid w:val="00296067"/>
    <w:rsid w:val="002C5930"/>
    <w:rsid w:val="003844C8"/>
    <w:rsid w:val="003A1D85"/>
    <w:rsid w:val="003B2E19"/>
    <w:rsid w:val="003D3013"/>
    <w:rsid w:val="00407887"/>
    <w:rsid w:val="004854EA"/>
    <w:rsid w:val="00493B05"/>
    <w:rsid w:val="004A3819"/>
    <w:rsid w:val="004F3342"/>
    <w:rsid w:val="005253BD"/>
    <w:rsid w:val="0056777F"/>
    <w:rsid w:val="00567ACF"/>
    <w:rsid w:val="00575E44"/>
    <w:rsid w:val="0058460E"/>
    <w:rsid w:val="005C282C"/>
    <w:rsid w:val="005D3740"/>
    <w:rsid w:val="005D7124"/>
    <w:rsid w:val="005D741E"/>
    <w:rsid w:val="0068746E"/>
    <w:rsid w:val="006925E8"/>
    <w:rsid w:val="007105E7"/>
    <w:rsid w:val="00764BB8"/>
    <w:rsid w:val="00773A14"/>
    <w:rsid w:val="0078059B"/>
    <w:rsid w:val="007A5420"/>
    <w:rsid w:val="007A646D"/>
    <w:rsid w:val="008736AE"/>
    <w:rsid w:val="00893B23"/>
    <w:rsid w:val="008A1889"/>
    <w:rsid w:val="008F4693"/>
    <w:rsid w:val="00A366A0"/>
    <w:rsid w:val="00A44FE1"/>
    <w:rsid w:val="00A739B3"/>
    <w:rsid w:val="00A84FEC"/>
    <w:rsid w:val="00AB064C"/>
    <w:rsid w:val="00AB43C7"/>
    <w:rsid w:val="00AF1913"/>
    <w:rsid w:val="00B272C8"/>
    <w:rsid w:val="00B33726"/>
    <w:rsid w:val="00BC0E1C"/>
    <w:rsid w:val="00C57703"/>
    <w:rsid w:val="00C97755"/>
    <w:rsid w:val="00CB61C7"/>
    <w:rsid w:val="00CC0DA4"/>
    <w:rsid w:val="00CD6748"/>
    <w:rsid w:val="00CF2E0B"/>
    <w:rsid w:val="00D32901"/>
    <w:rsid w:val="00D348AB"/>
    <w:rsid w:val="00D4536A"/>
    <w:rsid w:val="00D65D5E"/>
    <w:rsid w:val="00DC0F6C"/>
    <w:rsid w:val="00E84FD0"/>
    <w:rsid w:val="00EA510A"/>
    <w:rsid w:val="00EF5795"/>
    <w:rsid w:val="00F12EFA"/>
    <w:rsid w:val="00F221E3"/>
    <w:rsid w:val="00F55C9F"/>
    <w:rsid w:val="00F963A2"/>
    <w:rsid w:val="00FB4349"/>
    <w:rsid w:val="00FD6A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28598"/>
  <w15:chartTrackingRefBased/>
  <w15:docId w15:val="{07D542E3-5738-4533-B0DA-BBB72278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32901"/>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D32901"/>
  </w:style>
  <w:style w:type="paragraph" w:styleId="Voettekst">
    <w:name w:val="footer"/>
    <w:basedOn w:val="Standaard"/>
    <w:link w:val="VoettekstChar"/>
    <w:uiPriority w:val="99"/>
    <w:unhideWhenUsed/>
    <w:rsid w:val="00D32901"/>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D32901"/>
  </w:style>
  <w:style w:type="paragraph" w:styleId="Lijstalinea">
    <w:name w:val="List Paragraph"/>
    <w:basedOn w:val="Standaard"/>
    <w:uiPriority w:val="34"/>
    <w:qFormat/>
    <w:rsid w:val="007105E7"/>
    <w:pPr>
      <w:ind w:left="720"/>
      <w:contextualSpacing/>
    </w:pPr>
  </w:style>
  <w:style w:type="character" w:styleId="Verwijzingopmerking">
    <w:name w:val="annotation reference"/>
    <w:basedOn w:val="Standaardalinea-lettertype"/>
    <w:uiPriority w:val="99"/>
    <w:semiHidden/>
    <w:unhideWhenUsed/>
    <w:rsid w:val="00A84FEC"/>
    <w:rPr>
      <w:sz w:val="16"/>
      <w:szCs w:val="16"/>
    </w:rPr>
  </w:style>
  <w:style w:type="paragraph" w:styleId="Tekstopmerking">
    <w:name w:val="annotation text"/>
    <w:basedOn w:val="Standaard"/>
    <w:link w:val="TekstopmerkingChar"/>
    <w:uiPriority w:val="99"/>
    <w:semiHidden/>
    <w:unhideWhenUsed/>
    <w:rsid w:val="00A84FE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84FEC"/>
    <w:rPr>
      <w:sz w:val="20"/>
      <w:szCs w:val="20"/>
    </w:rPr>
  </w:style>
  <w:style w:type="paragraph" w:styleId="Onderwerpvanopmerking">
    <w:name w:val="annotation subject"/>
    <w:basedOn w:val="Tekstopmerking"/>
    <w:next w:val="Tekstopmerking"/>
    <w:link w:val="OnderwerpvanopmerkingChar"/>
    <w:uiPriority w:val="99"/>
    <w:semiHidden/>
    <w:unhideWhenUsed/>
    <w:rsid w:val="00A84FEC"/>
    <w:rPr>
      <w:b/>
      <w:bCs/>
    </w:rPr>
  </w:style>
  <w:style w:type="character" w:customStyle="1" w:styleId="OnderwerpvanopmerkingChar">
    <w:name w:val="Onderwerp van opmerking Char"/>
    <w:basedOn w:val="TekstopmerkingChar"/>
    <w:link w:val="Onderwerpvanopmerking"/>
    <w:uiPriority w:val="99"/>
    <w:semiHidden/>
    <w:rsid w:val="00A84FEC"/>
    <w:rPr>
      <w:b/>
      <w:bCs/>
      <w:sz w:val="20"/>
      <w:szCs w:val="20"/>
    </w:rPr>
  </w:style>
  <w:style w:type="paragraph" w:styleId="Ballontekst">
    <w:name w:val="Balloon Text"/>
    <w:basedOn w:val="Standaard"/>
    <w:link w:val="BallontekstChar"/>
    <w:uiPriority w:val="99"/>
    <w:semiHidden/>
    <w:unhideWhenUsed/>
    <w:rsid w:val="00A84FE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84FEC"/>
    <w:rPr>
      <w:rFonts w:ascii="Segoe UI" w:hAnsi="Segoe UI" w:cs="Segoe UI"/>
      <w:sz w:val="18"/>
      <w:szCs w:val="18"/>
    </w:rPr>
  </w:style>
  <w:style w:type="table" w:styleId="Tabelraster">
    <w:name w:val="Table Grid"/>
    <w:basedOn w:val="Standaardtabel"/>
    <w:uiPriority w:val="39"/>
    <w:rsid w:val="007A5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2C59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kwant@fmmu.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880</Words>
  <Characters>4840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Peeters</dc:creator>
  <cp:keywords/>
  <dc:description/>
  <cp:lastModifiedBy>Tim Peeters</cp:lastModifiedBy>
  <cp:revision>2</cp:revision>
  <dcterms:created xsi:type="dcterms:W3CDTF">2019-01-03T09:53:00Z</dcterms:created>
  <dcterms:modified xsi:type="dcterms:W3CDTF">2019-01-03T09:53:00Z</dcterms:modified>
</cp:coreProperties>
</file>